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8AE4" w14:textId="5DB27695" w:rsidR="00C973A4" w:rsidRPr="005B56D9" w:rsidRDefault="00C973A4" w:rsidP="00070241">
      <w:pPr>
        <w:jc w:val="center"/>
        <w:rPr>
          <w:rFonts w:ascii="Times New Roman" w:hAnsi="Times New Roman" w:cs="Times New Roman"/>
          <w:b/>
          <w:bCs/>
          <w:sz w:val="24"/>
          <w:szCs w:val="24"/>
        </w:rPr>
      </w:pPr>
    </w:p>
    <w:p w14:paraId="5F47AEF1" w14:textId="77777777" w:rsidR="009F377A" w:rsidRPr="005B56D9" w:rsidRDefault="009F377A" w:rsidP="00070241">
      <w:pPr>
        <w:jc w:val="center"/>
        <w:rPr>
          <w:rFonts w:ascii="Times New Roman" w:hAnsi="Times New Roman" w:cs="Times New Roman"/>
          <w:b/>
          <w:noProof/>
          <w:sz w:val="24"/>
          <w:szCs w:val="24"/>
          <w:lang w:eastAsia="en-GB"/>
        </w:rPr>
      </w:pPr>
      <w:r w:rsidRPr="005B56D9">
        <w:rPr>
          <w:rFonts w:ascii="Times New Roman" w:hAnsi="Times New Roman" w:cs="Times New Roman"/>
          <w:b/>
          <w:noProof/>
          <w:sz w:val="24"/>
          <w:szCs w:val="24"/>
          <w:lang w:val="en-US"/>
        </w:rPr>
        <w:drawing>
          <wp:inline distT="0" distB="0" distL="0" distR="0" wp14:anchorId="2320D6E3" wp14:editId="3DE08D9E">
            <wp:extent cx="1021080" cy="1013460"/>
            <wp:effectExtent l="0" t="0" r="7620" b="0"/>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1013460"/>
                    </a:xfrm>
                    <a:prstGeom prst="rect">
                      <a:avLst/>
                    </a:prstGeom>
                    <a:noFill/>
                    <a:ln>
                      <a:noFill/>
                    </a:ln>
                  </pic:spPr>
                </pic:pic>
              </a:graphicData>
            </a:graphic>
          </wp:inline>
        </w:drawing>
      </w:r>
    </w:p>
    <w:p w14:paraId="5C0F3661" w14:textId="7FF97DDA" w:rsidR="009F377A" w:rsidRPr="005B56D9" w:rsidRDefault="00FC32A0" w:rsidP="00070241">
      <w:pPr>
        <w:jc w:val="center"/>
        <w:rPr>
          <w:rFonts w:ascii="Times New Roman" w:hAnsi="Times New Roman" w:cs="Times New Roman"/>
          <w:b/>
          <w:sz w:val="24"/>
          <w:szCs w:val="24"/>
        </w:rPr>
      </w:pPr>
      <w:r w:rsidRPr="005B56D9">
        <w:rPr>
          <w:rFonts w:ascii="Times New Roman" w:hAnsi="Times New Roman" w:cs="Times New Roman"/>
          <w:b/>
          <w:noProof/>
          <w:sz w:val="24"/>
          <w:szCs w:val="24"/>
          <w:lang w:eastAsia="en-GB"/>
        </w:rPr>
        <w:t>REPUBLIC OF MALAWI</w:t>
      </w:r>
    </w:p>
    <w:p w14:paraId="4EA6177B" w14:textId="2EF41964" w:rsidR="009F377A" w:rsidRPr="005B56D9" w:rsidRDefault="00FC32A0" w:rsidP="00070241">
      <w:pPr>
        <w:jc w:val="center"/>
        <w:rPr>
          <w:rFonts w:ascii="Times New Roman" w:hAnsi="Times New Roman" w:cs="Times New Roman"/>
          <w:b/>
          <w:sz w:val="24"/>
          <w:szCs w:val="24"/>
        </w:rPr>
      </w:pPr>
      <w:r w:rsidRPr="005B56D9">
        <w:rPr>
          <w:rFonts w:ascii="Times New Roman" w:hAnsi="Times New Roman" w:cs="Times New Roman"/>
          <w:b/>
          <w:sz w:val="24"/>
          <w:szCs w:val="24"/>
        </w:rPr>
        <w:t>MINISTRY OF AGRICULTURE</w:t>
      </w:r>
    </w:p>
    <w:p w14:paraId="54DFA745" w14:textId="028F5ADA" w:rsidR="009F377A" w:rsidRPr="005B56D9" w:rsidRDefault="00FC32A0" w:rsidP="00070241">
      <w:pPr>
        <w:jc w:val="center"/>
        <w:rPr>
          <w:rFonts w:ascii="Times New Roman" w:hAnsi="Times New Roman" w:cs="Times New Roman"/>
          <w:b/>
          <w:sz w:val="24"/>
          <w:szCs w:val="24"/>
        </w:rPr>
      </w:pPr>
      <w:r w:rsidRPr="005B56D9">
        <w:rPr>
          <w:rFonts w:ascii="Times New Roman" w:hAnsi="Times New Roman" w:cs="Times New Roman"/>
          <w:b/>
          <w:sz w:val="24"/>
          <w:szCs w:val="24"/>
        </w:rPr>
        <w:t>SHIRE VALLEY TRANSFORMATION PROGRAMME (SVTP) - 2</w:t>
      </w:r>
    </w:p>
    <w:p w14:paraId="6CFF6017" w14:textId="3C71C415" w:rsidR="00F36FA0" w:rsidRPr="005B56D9" w:rsidRDefault="00F36FA0" w:rsidP="00070241">
      <w:pPr>
        <w:jc w:val="center"/>
        <w:rPr>
          <w:rFonts w:ascii="Times New Roman" w:hAnsi="Times New Roman" w:cs="Times New Roman"/>
          <w:b/>
          <w:bCs/>
          <w:sz w:val="24"/>
          <w:szCs w:val="24"/>
        </w:rPr>
      </w:pPr>
    </w:p>
    <w:p w14:paraId="737C37A9" w14:textId="7F704D05" w:rsidR="00407C9D" w:rsidRPr="005B56D9" w:rsidRDefault="00407C9D" w:rsidP="00070241">
      <w:pPr>
        <w:jc w:val="center"/>
        <w:rPr>
          <w:rFonts w:ascii="Times New Roman" w:hAnsi="Times New Roman" w:cs="Times New Roman"/>
          <w:b/>
          <w:bCs/>
          <w:sz w:val="24"/>
          <w:szCs w:val="24"/>
        </w:rPr>
      </w:pPr>
    </w:p>
    <w:p w14:paraId="1247B81F" w14:textId="646F481D" w:rsidR="00407C9D" w:rsidRPr="005B56D9" w:rsidRDefault="00407C9D" w:rsidP="00070241">
      <w:pPr>
        <w:jc w:val="center"/>
        <w:rPr>
          <w:rFonts w:ascii="Times New Roman" w:hAnsi="Times New Roman" w:cs="Times New Roman"/>
          <w:b/>
          <w:bCs/>
          <w:sz w:val="24"/>
          <w:szCs w:val="24"/>
        </w:rPr>
      </w:pPr>
    </w:p>
    <w:p w14:paraId="1C2E6BFC" w14:textId="3BF16828" w:rsidR="00407C9D" w:rsidRPr="005B56D9" w:rsidRDefault="00407C9D" w:rsidP="00070241">
      <w:pPr>
        <w:jc w:val="center"/>
        <w:rPr>
          <w:rFonts w:ascii="Times New Roman" w:hAnsi="Times New Roman" w:cs="Times New Roman"/>
          <w:b/>
          <w:bCs/>
          <w:sz w:val="24"/>
          <w:szCs w:val="24"/>
        </w:rPr>
      </w:pPr>
    </w:p>
    <w:p w14:paraId="3735968E" w14:textId="1DDD9F21" w:rsidR="00407C9D" w:rsidRPr="005B56D9" w:rsidRDefault="00407C9D" w:rsidP="00070241">
      <w:pPr>
        <w:jc w:val="center"/>
        <w:rPr>
          <w:rFonts w:ascii="Times New Roman" w:hAnsi="Times New Roman" w:cs="Times New Roman"/>
          <w:b/>
          <w:bCs/>
          <w:sz w:val="24"/>
          <w:szCs w:val="24"/>
        </w:rPr>
      </w:pPr>
    </w:p>
    <w:p w14:paraId="5A2E6AC9" w14:textId="41C38AE5" w:rsidR="00407C9D" w:rsidRPr="005B56D9" w:rsidRDefault="00407C9D" w:rsidP="00070241">
      <w:pPr>
        <w:jc w:val="center"/>
        <w:rPr>
          <w:rFonts w:ascii="Times New Roman" w:hAnsi="Times New Roman" w:cs="Times New Roman"/>
          <w:b/>
          <w:bCs/>
          <w:sz w:val="24"/>
          <w:szCs w:val="24"/>
        </w:rPr>
      </w:pPr>
    </w:p>
    <w:p w14:paraId="05B43FEC" w14:textId="6F04F435" w:rsidR="00407C9D" w:rsidRPr="005B56D9" w:rsidRDefault="00407C9D" w:rsidP="00070241">
      <w:pPr>
        <w:jc w:val="center"/>
        <w:rPr>
          <w:rFonts w:ascii="Times New Roman" w:hAnsi="Times New Roman" w:cs="Times New Roman"/>
          <w:b/>
          <w:bCs/>
          <w:sz w:val="24"/>
          <w:szCs w:val="24"/>
        </w:rPr>
      </w:pPr>
    </w:p>
    <w:p w14:paraId="7D7A74E0" w14:textId="77777777" w:rsidR="00F36FA0" w:rsidRPr="005B56D9" w:rsidRDefault="00F36FA0" w:rsidP="00070241">
      <w:pPr>
        <w:jc w:val="center"/>
        <w:rPr>
          <w:rFonts w:ascii="Times New Roman" w:hAnsi="Times New Roman" w:cs="Times New Roman"/>
          <w:b/>
          <w:bCs/>
          <w:sz w:val="24"/>
          <w:szCs w:val="24"/>
        </w:rPr>
      </w:pPr>
    </w:p>
    <w:p w14:paraId="4C7647C9" w14:textId="35D65722" w:rsidR="00C973A4" w:rsidRPr="005B56D9" w:rsidRDefault="00FC32A0" w:rsidP="00070241">
      <w:pPr>
        <w:jc w:val="center"/>
        <w:rPr>
          <w:rFonts w:ascii="Times New Roman" w:hAnsi="Times New Roman" w:cs="Times New Roman"/>
          <w:sz w:val="24"/>
          <w:szCs w:val="24"/>
        </w:rPr>
      </w:pPr>
      <w:r w:rsidRPr="005B56D9">
        <w:rPr>
          <w:rFonts w:ascii="Times New Roman" w:hAnsi="Times New Roman" w:cs="Times New Roman"/>
          <w:b/>
          <w:bCs/>
          <w:sz w:val="24"/>
          <w:szCs w:val="24"/>
        </w:rPr>
        <w:t>TERMS OF REFERENCE (TOR) FOR AGRIBUSINESS MANAGER (FIRM/COMPANY)</w:t>
      </w:r>
    </w:p>
    <w:p w14:paraId="0444626C" w14:textId="77777777" w:rsidR="00FC32A0" w:rsidRPr="005B56D9" w:rsidRDefault="00FC32A0" w:rsidP="00070241">
      <w:pPr>
        <w:jc w:val="center"/>
        <w:rPr>
          <w:rFonts w:ascii="Times New Roman" w:hAnsi="Times New Roman" w:cs="Times New Roman"/>
          <w:b/>
          <w:bCs/>
          <w:sz w:val="24"/>
          <w:szCs w:val="24"/>
        </w:rPr>
      </w:pPr>
    </w:p>
    <w:p w14:paraId="70ACC6B4" w14:textId="2DAE38BB" w:rsidR="00C973A4" w:rsidRPr="005B56D9" w:rsidRDefault="00FC32A0" w:rsidP="00070241">
      <w:pPr>
        <w:jc w:val="center"/>
        <w:rPr>
          <w:rFonts w:ascii="Times New Roman" w:hAnsi="Times New Roman" w:cs="Times New Roman"/>
          <w:b/>
          <w:bCs/>
          <w:sz w:val="24"/>
          <w:szCs w:val="24"/>
        </w:rPr>
      </w:pPr>
      <w:r w:rsidRPr="005B56D9">
        <w:rPr>
          <w:rFonts w:ascii="Times New Roman" w:hAnsi="Times New Roman" w:cs="Times New Roman"/>
          <w:b/>
          <w:bCs/>
          <w:sz w:val="24"/>
          <w:szCs w:val="24"/>
        </w:rPr>
        <w:t>IN MANAGEMENT OF SMALLHOLDER-OWNED COMMERCIAL FARM ENTERPRISES (SOCFE</w:t>
      </w:r>
      <w:r w:rsidR="009F138B" w:rsidRPr="005B56D9">
        <w:rPr>
          <w:rFonts w:ascii="Times New Roman" w:hAnsi="Times New Roman" w:cs="Times New Roman"/>
          <w:b/>
          <w:bCs/>
          <w:sz w:val="24"/>
          <w:szCs w:val="24"/>
        </w:rPr>
        <w:t>s</w:t>
      </w:r>
      <w:r w:rsidRPr="005B56D9">
        <w:rPr>
          <w:rFonts w:ascii="Times New Roman" w:hAnsi="Times New Roman" w:cs="Times New Roman"/>
          <w:b/>
          <w:bCs/>
          <w:sz w:val="24"/>
          <w:szCs w:val="24"/>
        </w:rPr>
        <w:t xml:space="preserve">) OR </w:t>
      </w:r>
      <w:r w:rsidR="009F138B" w:rsidRPr="005B56D9">
        <w:rPr>
          <w:rFonts w:ascii="Times New Roman" w:hAnsi="Times New Roman" w:cs="Times New Roman"/>
          <w:b/>
          <w:bCs/>
          <w:sz w:val="24"/>
          <w:szCs w:val="24"/>
        </w:rPr>
        <w:t xml:space="preserve">COOPERATIVE </w:t>
      </w:r>
      <w:r w:rsidRPr="005B56D9">
        <w:rPr>
          <w:rFonts w:ascii="Times New Roman" w:hAnsi="Times New Roman" w:cs="Times New Roman"/>
          <w:b/>
          <w:bCs/>
          <w:sz w:val="24"/>
          <w:szCs w:val="24"/>
        </w:rPr>
        <w:t>COMMERCIAL FARMS  UNDER THE SHIRE VALLEY TRANSFORMATION PROJECT (SVTP)</w:t>
      </w:r>
    </w:p>
    <w:p w14:paraId="551A060E" w14:textId="626724E5" w:rsidR="00407C9D" w:rsidRPr="005B56D9" w:rsidRDefault="00407C9D" w:rsidP="00070241">
      <w:pPr>
        <w:jc w:val="center"/>
        <w:rPr>
          <w:rFonts w:ascii="Times New Roman" w:hAnsi="Times New Roman" w:cs="Times New Roman"/>
          <w:b/>
          <w:bCs/>
          <w:sz w:val="24"/>
          <w:szCs w:val="24"/>
        </w:rPr>
      </w:pPr>
    </w:p>
    <w:p w14:paraId="29FF4EEB" w14:textId="42834C29" w:rsidR="00407C9D" w:rsidRPr="005B56D9" w:rsidRDefault="00407C9D" w:rsidP="00070241">
      <w:pPr>
        <w:jc w:val="center"/>
        <w:rPr>
          <w:rFonts w:ascii="Times New Roman" w:hAnsi="Times New Roman" w:cs="Times New Roman"/>
          <w:b/>
          <w:bCs/>
          <w:sz w:val="24"/>
          <w:szCs w:val="24"/>
        </w:rPr>
      </w:pPr>
    </w:p>
    <w:p w14:paraId="420DA2FA" w14:textId="203221BF" w:rsidR="00407C9D" w:rsidRPr="005B56D9" w:rsidRDefault="00407C9D" w:rsidP="00070241">
      <w:pPr>
        <w:jc w:val="center"/>
        <w:rPr>
          <w:rFonts w:ascii="Times New Roman" w:hAnsi="Times New Roman" w:cs="Times New Roman"/>
          <w:b/>
          <w:bCs/>
          <w:sz w:val="24"/>
          <w:szCs w:val="24"/>
        </w:rPr>
      </w:pPr>
    </w:p>
    <w:p w14:paraId="3E455675" w14:textId="05129795" w:rsidR="00407C9D" w:rsidRPr="005B56D9" w:rsidRDefault="00407C9D" w:rsidP="00070241">
      <w:pPr>
        <w:jc w:val="center"/>
        <w:rPr>
          <w:rFonts w:ascii="Times New Roman" w:hAnsi="Times New Roman" w:cs="Times New Roman"/>
          <w:b/>
          <w:bCs/>
          <w:sz w:val="24"/>
          <w:szCs w:val="24"/>
        </w:rPr>
      </w:pPr>
    </w:p>
    <w:p w14:paraId="354DD0C6" w14:textId="0293F9B9" w:rsidR="00407C9D" w:rsidRPr="005B56D9" w:rsidRDefault="00FC32A0" w:rsidP="00070241">
      <w:pPr>
        <w:ind w:left="1440" w:firstLine="720"/>
        <w:rPr>
          <w:rFonts w:ascii="Times New Roman" w:hAnsi="Times New Roman" w:cs="Times New Roman"/>
          <w:sz w:val="24"/>
          <w:szCs w:val="24"/>
        </w:rPr>
      </w:pPr>
      <w:r w:rsidRPr="005B56D9">
        <w:rPr>
          <w:rFonts w:ascii="Times New Roman" w:hAnsi="Times New Roman" w:cs="Times New Roman"/>
          <w:b/>
          <w:bCs/>
          <w:sz w:val="24"/>
          <w:szCs w:val="24"/>
        </w:rPr>
        <w:t>NOVEMBER 2024</w:t>
      </w:r>
    </w:p>
    <w:p w14:paraId="2F4FDBAE" w14:textId="71FE1B7F" w:rsidR="00C973A4" w:rsidRPr="005B56D9" w:rsidRDefault="00C973A4" w:rsidP="00070241">
      <w:pPr>
        <w:jc w:val="center"/>
        <w:rPr>
          <w:rFonts w:ascii="Times New Roman" w:hAnsi="Times New Roman" w:cs="Times New Roman"/>
          <w:sz w:val="24"/>
          <w:szCs w:val="24"/>
        </w:rPr>
      </w:pPr>
    </w:p>
    <w:p w14:paraId="4F77AC3C" w14:textId="6CEAB650" w:rsidR="00407C9D" w:rsidRPr="005B56D9" w:rsidRDefault="00FC32A0" w:rsidP="00070241">
      <w:pPr>
        <w:pStyle w:val="TOCHeading"/>
        <w:jc w:val="center"/>
        <w:rPr>
          <w:rFonts w:ascii="Times New Roman" w:hAnsi="Times New Roman" w:cs="Times New Roman"/>
          <w:b/>
          <w:bCs/>
          <w:sz w:val="24"/>
          <w:szCs w:val="24"/>
        </w:rPr>
      </w:pPr>
      <w:r w:rsidRPr="005B56D9">
        <w:rPr>
          <w:rFonts w:ascii="Times New Roman" w:hAnsi="Times New Roman" w:cs="Times New Roman"/>
          <w:b/>
          <w:bCs/>
          <w:sz w:val="24"/>
          <w:szCs w:val="24"/>
        </w:rPr>
        <w:br w:type="page"/>
      </w:r>
    </w:p>
    <w:sdt>
      <w:sdtPr>
        <w:rPr>
          <w:rFonts w:ascii="Times New Roman" w:eastAsiaTheme="minorHAnsi" w:hAnsi="Times New Roman" w:cs="Times New Roman"/>
          <w:color w:val="auto"/>
          <w:kern w:val="2"/>
          <w:sz w:val="24"/>
          <w:szCs w:val="24"/>
          <w:lang w:val="en-GB"/>
          <w14:ligatures w14:val="standardContextual"/>
        </w:rPr>
        <w:id w:val="-442144558"/>
        <w:docPartObj>
          <w:docPartGallery w:val="Table of Contents"/>
          <w:docPartUnique/>
        </w:docPartObj>
      </w:sdtPr>
      <w:sdtEndPr>
        <w:rPr>
          <w:b/>
          <w:bCs/>
          <w:noProof/>
        </w:rPr>
      </w:sdtEndPr>
      <w:sdtContent>
        <w:p w14:paraId="2691BC2A" w14:textId="194506A8" w:rsidR="00407C9D" w:rsidRPr="005B56D9" w:rsidRDefault="00FC32A0" w:rsidP="00183B5E">
          <w:pPr>
            <w:pStyle w:val="TOCHeading"/>
            <w:jc w:val="both"/>
            <w:rPr>
              <w:rFonts w:ascii="Times New Roman" w:hAnsi="Times New Roman" w:cs="Times New Roman"/>
              <w:sz w:val="24"/>
              <w:szCs w:val="24"/>
            </w:rPr>
          </w:pPr>
          <w:r w:rsidRPr="005B56D9">
            <w:rPr>
              <w:rFonts w:ascii="Times New Roman" w:hAnsi="Times New Roman" w:cs="Times New Roman"/>
              <w:sz w:val="24"/>
              <w:szCs w:val="24"/>
            </w:rPr>
            <w:t>TABLE OF CONTENTS</w:t>
          </w:r>
        </w:p>
        <w:p w14:paraId="4216986A" w14:textId="7AB914CC" w:rsidR="005B56D9" w:rsidRPr="005B56D9" w:rsidRDefault="00407C9D">
          <w:pPr>
            <w:pStyle w:val="TOC1"/>
            <w:tabs>
              <w:tab w:val="right" w:leader="dot" w:pos="9016"/>
            </w:tabs>
            <w:rPr>
              <w:rFonts w:ascii="Times New Roman" w:eastAsiaTheme="minorEastAsia" w:hAnsi="Times New Roman" w:cs="Times New Roman"/>
              <w:noProof/>
              <w:kern w:val="0"/>
              <w:sz w:val="24"/>
              <w:szCs w:val="24"/>
              <w:lang w:val="en-US"/>
              <w14:ligatures w14:val="none"/>
            </w:rPr>
          </w:pPr>
          <w:r w:rsidRPr="005B56D9">
            <w:rPr>
              <w:rFonts w:ascii="Times New Roman" w:hAnsi="Times New Roman" w:cs="Times New Roman"/>
              <w:sz w:val="24"/>
              <w:szCs w:val="24"/>
            </w:rPr>
            <w:fldChar w:fldCharType="begin"/>
          </w:r>
          <w:r w:rsidRPr="005B56D9">
            <w:rPr>
              <w:rFonts w:ascii="Times New Roman" w:hAnsi="Times New Roman" w:cs="Times New Roman"/>
              <w:sz w:val="24"/>
              <w:szCs w:val="24"/>
            </w:rPr>
            <w:instrText xml:space="preserve"> TOC \o "1-3" \h \z \u </w:instrText>
          </w:r>
          <w:r w:rsidRPr="005B56D9">
            <w:rPr>
              <w:rFonts w:ascii="Times New Roman" w:hAnsi="Times New Roman" w:cs="Times New Roman"/>
              <w:sz w:val="24"/>
              <w:szCs w:val="24"/>
            </w:rPr>
            <w:fldChar w:fldCharType="separate"/>
          </w:r>
          <w:hyperlink w:anchor="_Toc183546135" w:history="1">
            <w:r w:rsidR="005B56D9" w:rsidRPr="005B56D9">
              <w:rPr>
                <w:rStyle w:val="Hyperlink"/>
                <w:rFonts w:ascii="Times New Roman" w:hAnsi="Times New Roman" w:cs="Times New Roman"/>
                <w:noProof/>
                <w:sz w:val="24"/>
                <w:szCs w:val="24"/>
              </w:rPr>
              <w:t>Abbreviations and Acronyms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_Toc183546135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3</w:t>
            </w:r>
            <w:r w:rsidR="005B56D9" w:rsidRPr="005B56D9">
              <w:rPr>
                <w:rFonts w:ascii="Times New Roman" w:hAnsi="Times New Roman" w:cs="Times New Roman"/>
                <w:noProof/>
                <w:webHidden/>
                <w:sz w:val="24"/>
                <w:szCs w:val="24"/>
              </w:rPr>
              <w:fldChar w:fldCharType="end"/>
            </w:r>
          </w:hyperlink>
        </w:p>
        <w:p w14:paraId="77E1E475" w14:textId="260B09F5"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36" w:history="1">
            <w:r w:rsidR="005B56D9" w:rsidRPr="005B56D9">
              <w:rPr>
                <w:rStyle w:val="Hyperlink"/>
                <w:rFonts w:ascii="Times New Roman" w:hAnsi="Times New Roman" w:cs="Times New Roman"/>
                <w:noProof/>
                <w:sz w:val="24"/>
                <w:szCs w:val="24"/>
              </w:rPr>
              <w:t>1.0 Background</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_Toc183546136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4</w:t>
            </w:r>
            <w:r w:rsidR="005B56D9" w:rsidRPr="005B56D9">
              <w:rPr>
                <w:rFonts w:ascii="Times New Roman" w:hAnsi="Times New Roman" w:cs="Times New Roman"/>
                <w:noProof/>
                <w:webHidden/>
                <w:sz w:val="24"/>
                <w:szCs w:val="24"/>
              </w:rPr>
              <w:fldChar w:fldCharType="end"/>
            </w:r>
          </w:hyperlink>
        </w:p>
        <w:p w14:paraId="3006676C" w14:textId="11152889"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37" w:history="1">
            <w:r w:rsidR="005B56D9" w:rsidRPr="005B56D9">
              <w:rPr>
                <w:rStyle w:val="Hyperlink"/>
                <w:rFonts w:ascii="Times New Roman" w:hAnsi="Times New Roman" w:cs="Times New Roman"/>
                <w:noProof/>
                <w:sz w:val="24"/>
                <w:szCs w:val="24"/>
              </w:rPr>
              <w:t>1.1 Overview of SOCFES within SVTP</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_Toc183546137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4</w:t>
            </w:r>
            <w:r w:rsidR="005B56D9" w:rsidRPr="005B56D9">
              <w:rPr>
                <w:rFonts w:ascii="Times New Roman" w:hAnsi="Times New Roman" w:cs="Times New Roman"/>
                <w:noProof/>
                <w:webHidden/>
                <w:sz w:val="24"/>
                <w:szCs w:val="24"/>
              </w:rPr>
              <w:fldChar w:fldCharType="end"/>
            </w:r>
          </w:hyperlink>
        </w:p>
        <w:p w14:paraId="00BA6B16" w14:textId="74045321"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38" w:history="1">
            <w:r w:rsidR="005B56D9" w:rsidRPr="005B56D9">
              <w:rPr>
                <w:rStyle w:val="Hyperlink"/>
                <w:rFonts w:ascii="Times New Roman" w:hAnsi="Times New Roman" w:cs="Times New Roman"/>
                <w:noProof/>
                <w:sz w:val="24"/>
                <w:szCs w:val="24"/>
              </w:rPr>
              <w:t>1.2 Strategic Role of SOCFEs within SVTP</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_Toc183546138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4</w:t>
            </w:r>
            <w:r w:rsidR="005B56D9" w:rsidRPr="005B56D9">
              <w:rPr>
                <w:rFonts w:ascii="Times New Roman" w:hAnsi="Times New Roman" w:cs="Times New Roman"/>
                <w:noProof/>
                <w:webHidden/>
                <w:sz w:val="24"/>
                <w:szCs w:val="24"/>
              </w:rPr>
              <w:fldChar w:fldCharType="end"/>
            </w:r>
          </w:hyperlink>
        </w:p>
        <w:p w14:paraId="0AAADE19" w14:textId="7A3CAD41"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39" w:history="1">
            <w:r w:rsidR="005B56D9" w:rsidRPr="005B56D9">
              <w:rPr>
                <w:rStyle w:val="Hyperlink"/>
                <w:rFonts w:ascii="Times New Roman" w:hAnsi="Times New Roman" w:cs="Times New Roman"/>
                <w:noProof/>
                <w:sz w:val="24"/>
                <w:szCs w:val="24"/>
              </w:rPr>
              <w:t>1.3 Current Status of SOCFEs and Identified Gaps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_Toc183546139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4</w:t>
            </w:r>
            <w:r w:rsidR="005B56D9" w:rsidRPr="005B56D9">
              <w:rPr>
                <w:rFonts w:ascii="Times New Roman" w:hAnsi="Times New Roman" w:cs="Times New Roman"/>
                <w:noProof/>
                <w:webHidden/>
                <w:sz w:val="24"/>
                <w:szCs w:val="24"/>
              </w:rPr>
              <w:fldChar w:fldCharType="end"/>
            </w:r>
          </w:hyperlink>
        </w:p>
        <w:p w14:paraId="581713EA" w14:textId="322ACD01"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40" w:history="1">
            <w:r w:rsidR="005B56D9" w:rsidRPr="005B56D9">
              <w:rPr>
                <w:rStyle w:val="Hyperlink"/>
                <w:rFonts w:ascii="Times New Roman" w:hAnsi="Times New Roman" w:cs="Times New Roman"/>
                <w:noProof/>
                <w:sz w:val="24"/>
                <w:szCs w:val="24"/>
              </w:rPr>
              <w:t>2.0 Objectives of the Assignment</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_Toc183546140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5</w:t>
            </w:r>
            <w:r w:rsidR="005B56D9" w:rsidRPr="005B56D9">
              <w:rPr>
                <w:rFonts w:ascii="Times New Roman" w:hAnsi="Times New Roman" w:cs="Times New Roman"/>
                <w:noProof/>
                <w:webHidden/>
                <w:sz w:val="24"/>
                <w:szCs w:val="24"/>
              </w:rPr>
              <w:fldChar w:fldCharType="end"/>
            </w:r>
          </w:hyperlink>
        </w:p>
        <w:p w14:paraId="0863CB25" w14:textId="4F773A5D"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41" w:history="1">
            <w:r w:rsidR="005B56D9" w:rsidRPr="005B56D9">
              <w:rPr>
                <w:rStyle w:val="Hyperlink"/>
                <w:rFonts w:ascii="Times New Roman" w:hAnsi="Times New Roman" w:cs="Times New Roman"/>
                <w:noProof/>
                <w:sz w:val="24"/>
                <w:szCs w:val="24"/>
              </w:rPr>
              <w:t>2.1 Overall Objective</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_Toc183546141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5</w:t>
            </w:r>
            <w:r w:rsidR="005B56D9" w:rsidRPr="005B56D9">
              <w:rPr>
                <w:rFonts w:ascii="Times New Roman" w:hAnsi="Times New Roman" w:cs="Times New Roman"/>
                <w:noProof/>
                <w:webHidden/>
                <w:sz w:val="24"/>
                <w:szCs w:val="24"/>
              </w:rPr>
              <w:fldChar w:fldCharType="end"/>
            </w:r>
          </w:hyperlink>
        </w:p>
        <w:p w14:paraId="7774FF0A" w14:textId="14BA1CF2"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42" w:history="1">
            <w:r w:rsidR="005B56D9" w:rsidRPr="005B56D9">
              <w:rPr>
                <w:rStyle w:val="Hyperlink"/>
                <w:rFonts w:ascii="Times New Roman" w:hAnsi="Times New Roman" w:cs="Times New Roman"/>
                <w:noProof/>
                <w:sz w:val="24"/>
                <w:szCs w:val="24"/>
              </w:rPr>
              <w:t>2.2 Specific Objectives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_Toc183546142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5</w:t>
            </w:r>
            <w:r w:rsidR="005B56D9" w:rsidRPr="005B56D9">
              <w:rPr>
                <w:rFonts w:ascii="Times New Roman" w:hAnsi="Times New Roman" w:cs="Times New Roman"/>
                <w:noProof/>
                <w:webHidden/>
                <w:sz w:val="24"/>
                <w:szCs w:val="24"/>
              </w:rPr>
              <w:fldChar w:fldCharType="end"/>
            </w:r>
          </w:hyperlink>
        </w:p>
        <w:p w14:paraId="5E69101A" w14:textId="6D250A21"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43" w:history="1">
            <w:r w:rsidR="005B56D9" w:rsidRPr="005B56D9">
              <w:rPr>
                <w:rStyle w:val="Hyperlink"/>
                <w:rFonts w:ascii="Times New Roman" w:hAnsi="Times New Roman" w:cs="Times New Roman"/>
                <w:noProof/>
                <w:sz w:val="24"/>
                <w:szCs w:val="24"/>
              </w:rPr>
              <w:t>3.0 Scope of Services, Tasks, and Expected Deliverables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_Toc183546143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6</w:t>
            </w:r>
            <w:r w:rsidR="005B56D9" w:rsidRPr="005B56D9">
              <w:rPr>
                <w:rFonts w:ascii="Times New Roman" w:hAnsi="Times New Roman" w:cs="Times New Roman"/>
                <w:noProof/>
                <w:webHidden/>
                <w:sz w:val="24"/>
                <w:szCs w:val="24"/>
              </w:rPr>
              <w:fldChar w:fldCharType="end"/>
            </w:r>
          </w:hyperlink>
        </w:p>
        <w:p w14:paraId="7F9B9DD1" w14:textId="5AB4C6D2"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44" w:history="1">
            <w:r w:rsidR="005B56D9" w:rsidRPr="005B56D9">
              <w:rPr>
                <w:rStyle w:val="Hyperlink"/>
                <w:rFonts w:ascii="Times New Roman" w:hAnsi="Times New Roman" w:cs="Times New Roman"/>
                <w:noProof/>
                <w:sz w:val="24"/>
                <w:szCs w:val="24"/>
              </w:rPr>
              <w:t>3.1 Pre-Production Phase</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_Toc183546144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6</w:t>
            </w:r>
            <w:r w:rsidR="005B56D9" w:rsidRPr="005B56D9">
              <w:rPr>
                <w:rFonts w:ascii="Times New Roman" w:hAnsi="Times New Roman" w:cs="Times New Roman"/>
                <w:noProof/>
                <w:webHidden/>
                <w:sz w:val="24"/>
                <w:szCs w:val="24"/>
              </w:rPr>
              <w:fldChar w:fldCharType="end"/>
            </w:r>
          </w:hyperlink>
        </w:p>
        <w:p w14:paraId="10025C1B" w14:textId="69F80E12"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45" w:history="1">
            <w:r w:rsidR="005B56D9" w:rsidRPr="005B56D9">
              <w:rPr>
                <w:rStyle w:val="Hyperlink"/>
                <w:rFonts w:ascii="Times New Roman" w:hAnsi="Times New Roman" w:cs="Times New Roman"/>
                <w:noProof/>
                <w:sz w:val="24"/>
                <w:szCs w:val="24"/>
              </w:rPr>
              <w:t>3.2 Production Phase</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_Toc183546145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7</w:t>
            </w:r>
            <w:r w:rsidR="005B56D9" w:rsidRPr="005B56D9">
              <w:rPr>
                <w:rFonts w:ascii="Times New Roman" w:hAnsi="Times New Roman" w:cs="Times New Roman"/>
                <w:noProof/>
                <w:webHidden/>
                <w:sz w:val="24"/>
                <w:szCs w:val="24"/>
              </w:rPr>
              <w:fldChar w:fldCharType="end"/>
            </w:r>
          </w:hyperlink>
        </w:p>
        <w:p w14:paraId="459430FB" w14:textId="4A5A6AE3"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46" w:history="1">
            <w:r w:rsidR="005B56D9" w:rsidRPr="005B56D9">
              <w:rPr>
                <w:rStyle w:val="Hyperlink"/>
                <w:rFonts w:ascii="Times New Roman" w:hAnsi="Times New Roman" w:cs="Times New Roman"/>
                <w:noProof/>
                <w:sz w:val="24"/>
                <w:szCs w:val="24"/>
              </w:rPr>
              <w:t>3.3 Post-Production Phase</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_Toc183546146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8</w:t>
            </w:r>
            <w:r w:rsidR="005B56D9" w:rsidRPr="005B56D9">
              <w:rPr>
                <w:rFonts w:ascii="Times New Roman" w:hAnsi="Times New Roman" w:cs="Times New Roman"/>
                <w:noProof/>
                <w:webHidden/>
                <w:sz w:val="24"/>
                <w:szCs w:val="24"/>
              </w:rPr>
              <w:fldChar w:fldCharType="end"/>
            </w:r>
          </w:hyperlink>
        </w:p>
        <w:p w14:paraId="6127D75C" w14:textId="1665148B"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47" w:history="1">
            <w:r w:rsidR="005B56D9" w:rsidRPr="005B56D9">
              <w:rPr>
                <w:rStyle w:val="Hyperlink"/>
                <w:rFonts w:ascii="Times New Roman" w:hAnsi="Times New Roman" w:cs="Times New Roman"/>
                <w:noProof/>
                <w:sz w:val="24"/>
                <w:szCs w:val="24"/>
              </w:rPr>
              <w:t>4.0 The Firm, Team Composition &amp; Qualification Requirements for Key Experts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_Toc183546147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9</w:t>
            </w:r>
            <w:r w:rsidR="005B56D9" w:rsidRPr="005B56D9">
              <w:rPr>
                <w:rFonts w:ascii="Times New Roman" w:hAnsi="Times New Roman" w:cs="Times New Roman"/>
                <w:noProof/>
                <w:webHidden/>
                <w:sz w:val="24"/>
                <w:szCs w:val="24"/>
              </w:rPr>
              <w:fldChar w:fldCharType="end"/>
            </w:r>
          </w:hyperlink>
        </w:p>
        <w:p w14:paraId="507DDDE1" w14:textId="1B3F4E42"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48" w:history="1">
            <w:r w:rsidR="005B56D9" w:rsidRPr="005B56D9">
              <w:rPr>
                <w:rStyle w:val="Hyperlink"/>
                <w:rFonts w:ascii="Times New Roman" w:hAnsi="Times New Roman" w:cs="Times New Roman"/>
                <w:noProof/>
                <w:sz w:val="24"/>
                <w:szCs w:val="24"/>
              </w:rPr>
              <w:t>4.1 The Firm’s Experience</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_Toc183546148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9</w:t>
            </w:r>
            <w:r w:rsidR="005B56D9" w:rsidRPr="005B56D9">
              <w:rPr>
                <w:rFonts w:ascii="Times New Roman" w:hAnsi="Times New Roman" w:cs="Times New Roman"/>
                <w:noProof/>
                <w:webHidden/>
                <w:sz w:val="24"/>
                <w:szCs w:val="24"/>
              </w:rPr>
              <w:fldChar w:fldCharType="end"/>
            </w:r>
          </w:hyperlink>
        </w:p>
        <w:p w14:paraId="07B5EB71" w14:textId="7904A58B"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49" w:history="1">
            <w:r w:rsidR="005B56D9" w:rsidRPr="005B56D9">
              <w:rPr>
                <w:rStyle w:val="Hyperlink"/>
                <w:rFonts w:ascii="Times New Roman" w:hAnsi="Times New Roman" w:cs="Times New Roman"/>
                <w:noProof/>
                <w:sz w:val="24"/>
                <w:szCs w:val="24"/>
              </w:rPr>
              <w:t>4.2 Key Personnel and Qualifications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_Toc183546149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9</w:t>
            </w:r>
            <w:r w:rsidR="005B56D9" w:rsidRPr="005B56D9">
              <w:rPr>
                <w:rFonts w:ascii="Times New Roman" w:hAnsi="Times New Roman" w:cs="Times New Roman"/>
                <w:noProof/>
                <w:webHidden/>
                <w:sz w:val="24"/>
                <w:szCs w:val="24"/>
              </w:rPr>
              <w:fldChar w:fldCharType="end"/>
            </w:r>
          </w:hyperlink>
        </w:p>
        <w:p w14:paraId="6915F456" w14:textId="0062227C"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0" w:history="1">
            <w:r w:rsidR="005B56D9" w:rsidRPr="005B56D9">
              <w:rPr>
                <w:rStyle w:val="Hyperlink"/>
                <w:rFonts w:ascii="Times New Roman" w:hAnsi="Times New Roman" w:cs="Times New Roman"/>
                <w:noProof/>
                <w:sz w:val="24"/>
                <w:szCs w:val="24"/>
              </w:rPr>
              <w:t>4.2.1 Managing Director</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_Toc183546150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9</w:t>
            </w:r>
            <w:r w:rsidR="005B56D9" w:rsidRPr="005B56D9">
              <w:rPr>
                <w:rFonts w:ascii="Times New Roman" w:hAnsi="Times New Roman" w:cs="Times New Roman"/>
                <w:noProof/>
                <w:webHidden/>
                <w:sz w:val="24"/>
                <w:szCs w:val="24"/>
              </w:rPr>
              <w:fldChar w:fldCharType="end"/>
            </w:r>
          </w:hyperlink>
        </w:p>
        <w:p w14:paraId="0A4B807B" w14:textId="3B81C3C9"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1" w:history="1">
            <w:r w:rsidR="005B56D9" w:rsidRPr="005B56D9">
              <w:rPr>
                <w:rStyle w:val="Hyperlink"/>
                <w:rFonts w:ascii="Times New Roman" w:hAnsi="Times New Roman" w:cs="Times New Roman"/>
                <w:noProof/>
                <w:sz w:val="24"/>
                <w:szCs w:val="24"/>
              </w:rPr>
              <w:t>4.2.2 Farm Manager</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_Toc183546151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10</w:t>
            </w:r>
            <w:r w:rsidR="005B56D9" w:rsidRPr="005B56D9">
              <w:rPr>
                <w:rFonts w:ascii="Times New Roman" w:hAnsi="Times New Roman" w:cs="Times New Roman"/>
                <w:noProof/>
                <w:webHidden/>
                <w:sz w:val="24"/>
                <w:szCs w:val="24"/>
              </w:rPr>
              <w:fldChar w:fldCharType="end"/>
            </w:r>
          </w:hyperlink>
        </w:p>
        <w:p w14:paraId="0D8C9E1E" w14:textId="57DCB61E"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52" w:history="1">
            <w:r w:rsidR="005B56D9" w:rsidRPr="005B56D9">
              <w:rPr>
                <w:rStyle w:val="Hyperlink"/>
                <w:rFonts w:ascii="Times New Roman" w:hAnsi="Times New Roman" w:cs="Times New Roman"/>
                <w:noProof/>
                <w:sz w:val="24"/>
                <w:szCs w:val="24"/>
              </w:rPr>
              <w:t>5.0 Monitoring, Evaluation, and Reporting</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_Toc183546152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10</w:t>
            </w:r>
            <w:r w:rsidR="005B56D9" w:rsidRPr="005B56D9">
              <w:rPr>
                <w:rFonts w:ascii="Times New Roman" w:hAnsi="Times New Roman" w:cs="Times New Roman"/>
                <w:noProof/>
                <w:webHidden/>
                <w:sz w:val="24"/>
                <w:szCs w:val="24"/>
              </w:rPr>
              <w:fldChar w:fldCharType="end"/>
            </w:r>
          </w:hyperlink>
        </w:p>
        <w:p w14:paraId="669A978C" w14:textId="129FFCBB"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3" w:history="1">
            <w:r w:rsidR="005B56D9" w:rsidRPr="005B56D9">
              <w:rPr>
                <w:rStyle w:val="Hyperlink"/>
                <w:rFonts w:ascii="Times New Roman" w:hAnsi="Times New Roman" w:cs="Times New Roman"/>
                <w:noProof/>
                <w:sz w:val="24"/>
                <w:szCs w:val="24"/>
              </w:rPr>
              <w:t>5.1 Monthly Reports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_Toc183546153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10</w:t>
            </w:r>
            <w:r w:rsidR="005B56D9" w:rsidRPr="005B56D9">
              <w:rPr>
                <w:rFonts w:ascii="Times New Roman" w:hAnsi="Times New Roman" w:cs="Times New Roman"/>
                <w:noProof/>
                <w:webHidden/>
                <w:sz w:val="24"/>
                <w:szCs w:val="24"/>
              </w:rPr>
              <w:fldChar w:fldCharType="end"/>
            </w:r>
          </w:hyperlink>
        </w:p>
        <w:p w14:paraId="53B4CDF8" w14:textId="6B17A19D"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4" w:history="1">
            <w:r w:rsidR="005B56D9" w:rsidRPr="005B56D9">
              <w:rPr>
                <w:rStyle w:val="Hyperlink"/>
                <w:rFonts w:ascii="Times New Roman" w:hAnsi="Times New Roman" w:cs="Times New Roman"/>
                <w:noProof/>
                <w:sz w:val="24"/>
                <w:szCs w:val="24"/>
              </w:rPr>
              <w:t>5.2 Quarterly Reports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_Toc183546154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10</w:t>
            </w:r>
            <w:r w:rsidR="005B56D9" w:rsidRPr="005B56D9">
              <w:rPr>
                <w:rFonts w:ascii="Times New Roman" w:hAnsi="Times New Roman" w:cs="Times New Roman"/>
                <w:noProof/>
                <w:webHidden/>
                <w:sz w:val="24"/>
                <w:szCs w:val="24"/>
              </w:rPr>
              <w:fldChar w:fldCharType="end"/>
            </w:r>
          </w:hyperlink>
        </w:p>
        <w:p w14:paraId="5A4E8373" w14:textId="627C2919"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5" w:history="1">
            <w:r w:rsidR="005B56D9" w:rsidRPr="005B56D9">
              <w:rPr>
                <w:rStyle w:val="Hyperlink"/>
                <w:rFonts w:ascii="Times New Roman" w:hAnsi="Times New Roman" w:cs="Times New Roman"/>
                <w:noProof/>
                <w:sz w:val="24"/>
                <w:szCs w:val="24"/>
              </w:rPr>
              <w:t>5.3 Annual Reports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_Toc183546155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11</w:t>
            </w:r>
            <w:r w:rsidR="005B56D9" w:rsidRPr="005B56D9">
              <w:rPr>
                <w:rFonts w:ascii="Times New Roman" w:hAnsi="Times New Roman" w:cs="Times New Roman"/>
                <w:noProof/>
                <w:webHidden/>
                <w:sz w:val="24"/>
                <w:szCs w:val="24"/>
              </w:rPr>
              <w:fldChar w:fldCharType="end"/>
            </w:r>
          </w:hyperlink>
        </w:p>
        <w:p w14:paraId="1115C33F" w14:textId="448BB430"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6" w:history="1">
            <w:r w:rsidR="005B56D9" w:rsidRPr="005B56D9">
              <w:rPr>
                <w:rStyle w:val="Hyperlink"/>
                <w:rFonts w:ascii="Times New Roman" w:hAnsi="Times New Roman" w:cs="Times New Roman"/>
                <w:noProof/>
                <w:sz w:val="24"/>
                <w:szCs w:val="24"/>
              </w:rPr>
              <w:t>5.4 Performance Review and Impact Assessment</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_Toc183546156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11</w:t>
            </w:r>
            <w:r w:rsidR="005B56D9" w:rsidRPr="005B56D9">
              <w:rPr>
                <w:rFonts w:ascii="Times New Roman" w:hAnsi="Times New Roman" w:cs="Times New Roman"/>
                <w:noProof/>
                <w:webHidden/>
                <w:sz w:val="24"/>
                <w:szCs w:val="24"/>
              </w:rPr>
              <w:fldChar w:fldCharType="end"/>
            </w:r>
          </w:hyperlink>
        </w:p>
        <w:p w14:paraId="0AF01404" w14:textId="3E5BAC99"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57" w:history="1">
            <w:r w:rsidR="005B56D9" w:rsidRPr="005B56D9">
              <w:rPr>
                <w:rStyle w:val="Hyperlink"/>
                <w:rFonts w:ascii="Times New Roman" w:hAnsi="Times New Roman" w:cs="Times New Roman"/>
                <w:noProof/>
                <w:sz w:val="24"/>
                <w:szCs w:val="24"/>
              </w:rPr>
              <w:t>6.0 Client’s Input and Counterpart Personnel</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_Toc183546157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11</w:t>
            </w:r>
            <w:r w:rsidR="005B56D9" w:rsidRPr="005B56D9">
              <w:rPr>
                <w:rFonts w:ascii="Times New Roman" w:hAnsi="Times New Roman" w:cs="Times New Roman"/>
                <w:noProof/>
                <w:webHidden/>
                <w:sz w:val="24"/>
                <w:szCs w:val="24"/>
              </w:rPr>
              <w:fldChar w:fldCharType="end"/>
            </w:r>
          </w:hyperlink>
        </w:p>
        <w:p w14:paraId="373CA5E9" w14:textId="60B58D4D"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8" w:history="1">
            <w:r w:rsidR="005B56D9" w:rsidRPr="005B56D9">
              <w:rPr>
                <w:rStyle w:val="Hyperlink"/>
                <w:rFonts w:ascii="Times New Roman" w:hAnsi="Times New Roman" w:cs="Times New Roman"/>
                <w:noProof/>
                <w:sz w:val="24"/>
                <w:szCs w:val="24"/>
              </w:rPr>
              <w:t>6.1 Facilities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_Toc183546158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11</w:t>
            </w:r>
            <w:r w:rsidR="005B56D9" w:rsidRPr="005B56D9">
              <w:rPr>
                <w:rFonts w:ascii="Times New Roman" w:hAnsi="Times New Roman" w:cs="Times New Roman"/>
                <w:noProof/>
                <w:webHidden/>
                <w:sz w:val="24"/>
                <w:szCs w:val="24"/>
              </w:rPr>
              <w:fldChar w:fldCharType="end"/>
            </w:r>
          </w:hyperlink>
        </w:p>
        <w:p w14:paraId="2CB5A7EC" w14:textId="2F3D3B15" w:rsidR="005B56D9" w:rsidRPr="005B56D9" w:rsidRDefault="00A956E3">
          <w:pPr>
            <w:pStyle w:val="TOC2"/>
            <w:tabs>
              <w:tab w:val="right" w:leader="dot" w:pos="9016"/>
            </w:tabs>
            <w:rPr>
              <w:rFonts w:ascii="Times New Roman" w:eastAsiaTheme="minorEastAsia" w:hAnsi="Times New Roman" w:cs="Times New Roman"/>
              <w:noProof/>
              <w:kern w:val="0"/>
              <w:sz w:val="24"/>
              <w:szCs w:val="24"/>
              <w:lang w:val="en-US"/>
              <w14:ligatures w14:val="none"/>
            </w:rPr>
          </w:pPr>
          <w:hyperlink w:anchor="_Toc183546159" w:history="1">
            <w:r w:rsidR="005B56D9" w:rsidRPr="005B56D9">
              <w:rPr>
                <w:rStyle w:val="Hyperlink"/>
                <w:rFonts w:ascii="Times New Roman" w:hAnsi="Times New Roman" w:cs="Times New Roman"/>
                <w:noProof/>
                <w:sz w:val="24"/>
                <w:szCs w:val="24"/>
              </w:rPr>
              <w:t>6.2 Counterpart Personnel</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_Toc183546159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11</w:t>
            </w:r>
            <w:r w:rsidR="005B56D9" w:rsidRPr="005B56D9">
              <w:rPr>
                <w:rFonts w:ascii="Times New Roman" w:hAnsi="Times New Roman" w:cs="Times New Roman"/>
                <w:noProof/>
                <w:webHidden/>
                <w:sz w:val="24"/>
                <w:szCs w:val="24"/>
              </w:rPr>
              <w:fldChar w:fldCharType="end"/>
            </w:r>
          </w:hyperlink>
        </w:p>
        <w:p w14:paraId="4FF7DF20" w14:textId="0A76A246"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60" w:history="1">
            <w:r w:rsidR="005B56D9" w:rsidRPr="005B56D9">
              <w:rPr>
                <w:rStyle w:val="Hyperlink"/>
                <w:rFonts w:ascii="Times New Roman" w:hAnsi="Times New Roman" w:cs="Times New Roman"/>
                <w:noProof/>
                <w:sz w:val="24"/>
                <w:szCs w:val="24"/>
              </w:rPr>
              <w:t>7.0 Fraud and Corruption</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_Toc183546160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12</w:t>
            </w:r>
            <w:r w:rsidR="005B56D9" w:rsidRPr="005B56D9">
              <w:rPr>
                <w:rFonts w:ascii="Times New Roman" w:hAnsi="Times New Roman" w:cs="Times New Roman"/>
                <w:noProof/>
                <w:webHidden/>
                <w:sz w:val="24"/>
                <w:szCs w:val="24"/>
              </w:rPr>
              <w:fldChar w:fldCharType="end"/>
            </w:r>
          </w:hyperlink>
        </w:p>
        <w:p w14:paraId="7337B905" w14:textId="058676AB"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61" w:history="1">
            <w:r w:rsidR="005B56D9" w:rsidRPr="005B56D9">
              <w:rPr>
                <w:rStyle w:val="Hyperlink"/>
                <w:rFonts w:ascii="Times New Roman" w:hAnsi="Times New Roman" w:cs="Times New Roman"/>
                <w:noProof/>
                <w:sz w:val="24"/>
                <w:szCs w:val="24"/>
              </w:rPr>
              <w:t>8.0 Time Frame</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_Toc183546161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12</w:t>
            </w:r>
            <w:r w:rsidR="005B56D9" w:rsidRPr="005B56D9">
              <w:rPr>
                <w:rFonts w:ascii="Times New Roman" w:hAnsi="Times New Roman" w:cs="Times New Roman"/>
                <w:noProof/>
                <w:webHidden/>
                <w:sz w:val="24"/>
                <w:szCs w:val="24"/>
              </w:rPr>
              <w:fldChar w:fldCharType="end"/>
            </w:r>
          </w:hyperlink>
        </w:p>
        <w:p w14:paraId="3BC1F252" w14:textId="51F11A0E"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62" w:history="1">
            <w:r w:rsidR="005B56D9" w:rsidRPr="005B56D9">
              <w:rPr>
                <w:rStyle w:val="Hyperlink"/>
                <w:rFonts w:ascii="Times New Roman" w:hAnsi="Times New Roman" w:cs="Times New Roman"/>
                <w:noProof/>
                <w:sz w:val="24"/>
                <w:szCs w:val="24"/>
              </w:rPr>
              <w:t>9.0 Location of the Firm</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_Toc183546162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13</w:t>
            </w:r>
            <w:r w:rsidR="005B56D9" w:rsidRPr="005B56D9">
              <w:rPr>
                <w:rFonts w:ascii="Times New Roman" w:hAnsi="Times New Roman" w:cs="Times New Roman"/>
                <w:noProof/>
                <w:webHidden/>
                <w:sz w:val="24"/>
                <w:szCs w:val="24"/>
              </w:rPr>
              <w:fldChar w:fldCharType="end"/>
            </w:r>
          </w:hyperlink>
        </w:p>
        <w:p w14:paraId="1A7A1739" w14:textId="5F94A5FD"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63" w:history="1">
            <w:r w:rsidR="005B56D9" w:rsidRPr="005B56D9">
              <w:rPr>
                <w:rStyle w:val="Hyperlink"/>
                <w:rFonts w:ascii="Times New Roman" w:hAnsi="Times New Roman" w:cs="Times New Roman"/>
                <w:noProof/>
                <w:sz w:val="24"/>
                <w:szCs w:val="24"/>
              </w:rPr>
              <w:t>10.0 Remuneration</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_Toc183546163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13</w:t>
            </w:r>
            <w:r w:rsidR="005B56D9" w:rsidRPr="005B56D9">
              <w:rPr>
                <w:rFonts w:ascii="Times New Roman" w:hAnsi="Times New Roman" w:cs="Times New Roman"/>
                <w:noProof/>
                <w:webHidden/>
                <w:sz w:val="24"/>
                <w:szCs w:val="24"/>
              </w:rPr>
              <w:fldChar w:fldCharType="end"/>
            </w:r>
          </w:hyperlink>
        </w:p>
        <w:p w14:paraId="58D99A9B" w14:textId="52C0FB8C"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64" w:history="1">
            <w:r w:rsidR="005B56D9" w:rsidRPr="005B56D9">
              <w:rPr>
                <w:rStyle w:val="Hyperlink"/>
                <w:rFonts w:ascii="Times New Roman" w:hAnsi="Times New Roman" w:cs="Times New Roman"/>
                <w:noProof/>
                <w:sz w:val="24"/>
                <w:szCs w:val="24"/>
              </w:rPr>
              <w:t>11.0 Data Table for SOCFEs ’ Key Details</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_Toc183546164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13</w:t>
            </w:r>
            <w:r w:rsidR="005B56D9" w:rsidRPr="005B56D9">
              <w:rPr>
                <w:rFonts w:ascii="Times New Roman" w:hAnsi="Times New Roman" w:cs="Times New Roman"/>
                <w:noProof/>
                <w:webHidden/>
                <w:sz w:val="24"/>
                <w:szCs w:val="24"/>
              </w:rPr>
              <w:fldChar w:fldCharType="end"/>
            </w:r>
          </w:hyperlink>
        </w:p>
        <w:p w14:paraId="2F0D0F4A" w14:textId="4BCA2BB8" w:rsidR="005B56D9" w:rsidRPr="005B56D9" w:rsidRDefault="00A956E3">
          <w:pPr>
            <w:pStyle w:val="TOC1"/>
            <w:tabs>
              <w:tab w:val="right" w:leader="dot" w:pos="9016"/>
            </w:tabs>
            <w:rPr>
              <w:rFonts w:ascii="Times New Roman" w:eastAsiaTheme="minorEastAsia" w:hAnsi="Times New Roman" w:cs="Times New Roman"/>
              <w:noProof/>
              <w:kern w:val="0"/>
              <w:sz w:val="24"/>
              <w:szCs w:val="24"/>
              <w:lang w:val="en-US"/>
              <w14:ligatures w14:val="none"/>
            </w:rPr>
          </w:pPr>
          <w:hyperlink w:anchor="_Toc183546165" w:history="1">
            <w:r w:rsidR="005B56D9" w:rsidRPr="005B56D9">
              <w:rPr>
                <w:rStyle w:val="Hyperlink"/>
                <w:rFonts w:ascii="Times New Roman" w:hAnsi="Times New Roman" w:cs="Times New Roman"/>
                <w:noProof/>
                <w:sz w:val="24"/>
                <w:szCs w:val="24"/>
              </w:rPr>
              <w:t>12.0 Annexures Required for Submission by the Firm</w:t>
            </w:r>
            <w:r w:rsidR="005B56D9" w:rsidRPr="005B56D9">
              <w:rPr>
                <w:rFonts w:ascii="Times New Roman" w:hAnsi="Times New Roman" w:cs="Times New Roman"/>
                <w:noProof/>
                <w:webHidden/>
                <w:sz w:val="24"/>
                <w:szCs w:val="24"/>
              </w:rPr>
              <w:tab/>
            </w:r>
            <w:r w:rsidR="005B56D9" w:rsidRPr="005B56D9">
              <w:rPr>
                <w:rFonts w:ascii="Times New Roman" w:hAnsi="Times New Roman" w:cs="Times New Roman"/>
                <w:noProof/>
                <w:webHidden/>
                <w:sz w:val="24"/>
                <w:szCs w:val="24"/>
              </w:rPr>
              <w:fldChar w:fldCharType="begin"/>
            </w:r>
            <w:r w:rsidR="005B56D9" w:rsidRPr="005B56D9">
              <w:rPr>
                <w:rFonts w:ascii="Times New Roman" w:hAnsi="Times New Roman" w:cs="Times New Roman"/>
                <w:noProof/>
                <w:webHidden/>
                <w:sz w:val="24"/>
                <w:szCs w:val="24"/>
              </w:rPr>
              <w:instrText xml:space="preserve"> PAGEREF _Toc183546165 \h </w:instrText>
            </w:r>
            <w:r w:rsidR="005B56D9" w:rsidRPr="005B56D9">
              <w:rPr>
                <w:rFonts w:ascii="Times New Roman" w:hAnsi="Times New Roman" w:cs="Times New Roman"/>
                <w:noProof/>
                <w:webHidden/>
                <w:sz w:val="24"/>
                <w:szCs w:val="24"/>
              </w:rPr>
            </w:r>
            <w:r w:rsidR="005B56D9" w:rsidRPr="005B56D9">
              <w:rPr>
                <w:rFonts w:ascii="Times New Roman" w:hAnsi="Times New Roman" w:cs="Times New Roman"/>
                <w:noProof/>
                <w:webHidden/>
                <w:sz w:val="24"/>
                <w:szCs w:val="24"/>
              </w:rPr>
              <w:fldChar w:fldCharType="separate"/>
            </w:r>
            <w:r w:rsidR="005B56D9" w:rsidRPr="005B56D9">
              <w:rPr>
                <w:rFonts w:ascii="Times New Roman" w:hAnsi="Times New Roman" w:cs="Times New Roman"/>
                <w:noProof/>
                <w:webHidden/>
                <w:sz w:val="24"/>
                <w:szCs w:val="24"/>
              </w:rPr>
              <w:t>15</w:t>
            </w:r>
            <w:r w:rsidR="005B56D9" w:rsidRPr="005B56D9">
              <w:rPr>
                <w:rFonts w:ascii="Times New Roman" w:hAnsi="Times New Roman" w:cs="Times New Roman"/>
                <w:noProof/>
                <w:webHidden/>
                <w:sz w:val="24"/>
                <w:szCs w:val="24"/>
              </w:rPr>
              <w:fldChar w:fldCharType="end"/>
            </w:r>
          </w:hyperlink>
        </w:p>
        <w:p w14:paraId="3FEC5AFE" w14:textId="231061B3" w:rsidR="00407C9D" w:rsidRPr="005B56D9" w:rsidRDefault="00407C9D" w:rsidP="00183B5E">
          <w:pPr>
            <w:jc w:val="both"/>
            <w:rPr>
              <w:rFonts w:ascii="Times New Roman" w:hAnsi="Times New Roman" w:cs="Times New Roman"/>
              <w:sz w:val="24"/>
              <w:szCs w:val="24"/>
            </w:rPr>
          </w:pPr>
          <w:r w:rsidRPr="005B56D9">
            <w:rPr>
              <w:rFonts w:ascii="Times New Roman" w:hAnsi="Times New Roman" w:cs="Times New Roman"/>
              <w:b/>
              <w:bCs/>
              <w:noProof/>
              <w:sz w:val="24"/>
              <w:szCs w:val="24"/>
            </w:rPr>
            <w:fldChar w:fldCharType="end"/>
          </w:r>
        </w:p>
      </w:sdtContent>
    </w:sdt>
    <w:p w14:paraId="7B62D0D8" w14:textId="77777777" w:rsidR="00202FF6" w:rsidRPr="005B56D9" w:rsidRDefault="00202FF6" w:rsidP="00183B5E">
      <w:pPr>
        <w:jc w:val="both"/>
        <w:rPr>
          <w:rFonts w:ascii="Times New Roman" w:hAnsi="Times New Roman" w:cs="Times New Roman"/>
          <w:b/>
          <w:bCs/>
          <w:sz w:val="24"/>
          <w:szCs w:val="24"/>
        </w:rPr>
      </w:pPr>
    </w:p>
    <w:p w14:paraId="3FC4DD29" w14:textId="770A3BB3" w:rsidR="00473E53" w:rsidRPr="005B56D9" w:rsidRDefault="00A956E3" w:rsidP="00183B5E">
      <w:pPr>
        <w:jc w:val="both"/>
        <w:rPr>
          <w:rFonts w:ascii="Times New Roman" w:hAnsi="Times New Roman" w:cs="Times New Roman"/>
          <w:sz w:val="24"/>
          <w:szCs w:val="24"/>
        </w:rPr>
      </w:pPr>
      <w:r>
        <w:rPr>
          <w:rFonts w:ascii="Times New Roman" w:hAnsi="Times New Roman" w:cs="Times New Roman"/>
          <w:noProof/>
          <w:sz w:val="24"/>
          <w:szCs w:val="24"/>
        </w:rPr>
        <w:pict w14:anchorId="798B0311">
          <v:rect id="_x0000_i1025" alt="" style="width:451.3pt;height:.05pt;mso-width-percent:0;mso-height-percent:0;mso-width-percent:0;mso-height-percent:0" o:hralign="center" o:hrstd="t" o:hr="t" fillcolor="#a0a0a0" stroked="f"/>
        </w:pict>
      </w:r>
    </w:p>
    <w:p w14:paraId="08757F5C" w14:textId="6AFB24EF" w:rsidR="00C973A4" w:rsidRPr="005B56D9" w:rsidRDefault="00C973A4" w:rsidP="00183B5E">
      <w:pPr>
        <w:pStyle w:val="Heading1"/>
        <w:jc w:val="both"/>
        <w:rPr>
          <w:rFonts w:ascii="Times New Roman" w:hAnsi="Times New Roman" w:cs="Times New Roman"/>
          <w:sz w:val="24"/>
          <w:szCs w:val="24"/>
        </w:rPr>
      </w:pPr>
      <w:bookmarkStart w:id="0" w:name="_Toc183546135"/>
      <w:r w:rsidRPr="005B56D9">
        <w:rPr>
          <w:rFonts w:ascii="Times New Roman" w:hAnsi="Times New Roman" w:cs="Times New Roman"/>
          <w:sz w:val="24"/>
          <w:szCs w:val="24"/>
        </w:rPr>
        <w:lastRenderedPageBreak/>
        <w:t>Abbreviations and Acronyms</w:t>
      </w:r>
      <w:bookmarkEnd w:id="0"/>
    </w:p>
    <w:tbl>
      <w:tblPr>
        <w:tblStyle w:val="TableGrid"/>
        <w:tblW w:w="0" w:type="auto"/>
        <w:tblLook w:val="04A0" w:firstRow="1" w:lastRow="0" w:firstColumn="1" w:lastColumn="0" w:noHBand="0" w:noVBand="1"/>
      </w:tblPr>
      <w:tblGrid>
        <w:gridCol w:w="6091"/>
      </w:tblGrid>
      <w:tr w:rsidR="005F5868" w:rsidRPr="005B56D9" w14:paraId="5CECB1A9" w14:textId="77777777" w:rsidTr="00A83767">
        <w:tc>
          <w:tcPr>
            <w:tcW w:w="6091" w:type="dxa"/>
          </w:tcPr>
          <w:p w14:paraId="14B41DEC" w14:textId="5E2BC447" w:rsidR="005F5868" w:rsidRPr="005B56D9" w:rsidRDefault="005F5868" w:rsidP="00183B5E">
            <w:pPr>
              <w:jc w:val="both"/>
              <w:rPr>
                <w:rFonts w:ascii="Times New Roman" w:hAnsi="Times New Roman" w:cs="Times New Roman"/>
                <w:sz w:val="24"/>
                <w:szCs w:val="24"/>
              </w:rPr>
            </w:pPr>
            <w:r w:rsidRPr="005B56D9">
              <w:rPr>
                <w:rFonts w:ascii="Times New Roman" w:hAnsi="Times New Roman" w:cs="Times New Roman"/>
                <w:b/>
                <w:bCs/>
                <w:sz w:val="24"/>
                <w:szCs w:val="24"/>
              </w:rPr>
              <w:t>AM-</w:t>
            </w:r>
            <w:r w:rsidRPr="005B56D9">
              <w:rPr>
                <w:rFonts w:ascii="Times New Roman" w:hAnsi="Times New Roman" w:cs="Times New Roman"/>
                <w:sz w:val="24"/>
                <w:szCs w:val="24"/>
              </w:rPr>
              <w:t>Agribusiness Manager</w:t>
            </w:r>
          </w:p>
        </w:tc>
      </w:tr>
      <w:tr w:rsidR="00A83767" w:rsidRPr="005B56D9" w14:paraId="5E187C58" w14:textId="77777777" w:rsidTr="00A83767">
        <w:tc>
          <w:tcPr>
            <w:tcW w:w="6091" w:type="dxa"/>
          </w:tcPr>
          <w:p w14:paraId="39CF3B08"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AfDB</w:t>
            </w:r>
            <w:r w:rsidRPr="005B56D9">
              <w:rPr>
                <w:rFonts w:ascii="Times New Roman" w:hAnsi="Times New Roman" w:cs="Times New Roman"/>
                <w:sz w:val="24"/>
                <w:szCs w:val="24"/>
              </w:rPr>
              <w:t xml:space="preserve"> - African Development Bank</w:t>
            </w:r>
          </w:p>
        </w:tc>
      </w:tr>
      <w:tr w:rsidR="00A83767" w:rsidRPr="005B56D9" w14:paraId="4B1E07F7" w14:textId="77777777" w:rsidTr="00A83767">
        <w:tc>
          <w:tcPr>
            <w:tcW w:w="6091" w:type="dxa"/>
          </w:tcPr>
          <w:p w14:paraId="6C671F06"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BoD</w:t>
            </w:r>
            <w:r w:rsidRPr="005B56D9">
              <w:rPr>
                <w:rFonts w:ascii="Times New Roman" w:hAnsi="Times New Roman" w:cs="Times New Roman"/>
                <w:sz w:val="24"/>
                <w:szCs w:val="24"/>
              </w:rPr>
              <w:t xml:space="preserve"> - Board of Directors</w:t>
            </w:r>
          </w:p>
        </w:tc>
      </w:tr>
      <w:tr w:rsidR="00A83767" w:rsidRPr="005B56D9" w14:paraId="4084C974" w14:textId="77777777" w:rsidTr="00A83767">
        <w:tc>
          <w:tcPr>
            <w:tcW w:w="6091" w:type="dxa"/>
          </w:tcPr>
          <w:p w14:paraId="5A246007"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ESMP</w:t>
            </w:r>
            <w:r w:rsidRPr="005B56D9">
              <w:rPr>
                <w:rFonts w:ascii="Times New Roman" w:hAnsi="Times New Roman" w:cs="Times New Roman"/>
                <w:sz w:val="24"/>
                <w:szCs w:val="24"/>
              </w:rPr>
              <w:t xml:space="preserve"> - Environmental and Social Management Plan</w:t>
            </w:r>
          </w:p>
        </w:tc>
      </w:tr>
      <w:tr w:rsidR="00A83767" w:rsidRPr="005B56D9" w14:paraId="1AEF9F57" w14:textId="77777777" w:rsidTr="00A83767">
        <w:tc>
          <w:tcPr>
            <w:tcW w:w="6091" w:type="dxa"/>
          </w:tcPr>
          <w:p w14:paraId="413149F9"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GEF</w:t>
            </w:r>
            <w:r w:rsidRPr="005B56D9">
              <w:rPr>
                <w:rFonts w:ascii="Times New Roman" w:hAnsi="Times New Roman" w:cs="Times New Roman"/>
                <w:sz w:val="24"/>
                <w:szCs w:val="24"/>
              </w:rPr>
              <w:t xml:space="preserve"> - Global Environment Facility</w:t>
            </w:r>
          </w:p>
        </w:tc>
      </w:tr>
      <w:tr w:rsidR="00A83767" w:rsidRPr="005B56D9" w14:paraId="758E30D5" w14:textId="77777777" w:rsidTr="00A83767">
        <w:tc>
          <w:tcPr>
            <w:tcW w:w="6091" w:type="dxa"/>
          </w:tcPr>
          <w:p w14:paraId="75C083D3"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GoM</w:t>
            </w:r>
            <w:r w:rsidRPr="005B56D9">
              <w:rPr>
                <w:rFonts w:ascii="Times New Roman" w:hAnsi="Times New Roman" w:cs="Times New Roman"/>
                <w:sz w:val="24"/>
                <w:szCs w:val="24"/>
              </w:rPr>
              <w:t xml:space="preserve"> - Government of Malawi</w:t>
            </w:r>
          </w:p>
        </w:tc>
      </w:tr>
      <w:tr w:rsidR="00A83767" w:rsidRPr="005B56D9" w14:paraId="3936CE39" w14:textId="77777777" w:rsidTr="00A83767">
        <w:tc>
          <w:tcPr>
            <w:tcW w:w="6091" w:type="dxa"/>
          </w:tcPr>
          <w:p w14:paraId="6AF44CE5"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IFRS</w:t>
            </w:r>
            <w:r w:rsidRPr="005B56D9">
              <w:rPr>
                <w:rFonts w:ascii="Times New Roman" w:hAnsi="Times New Roman" w:cs="Times New Roman"/>
                <w:sz w:val="24"/>
                <w:szCs w:val="24"/>
              </w:rPr>
              <w:t xml:space="preserve"> - International Financial Reporting Standards</w:t>
            </w:r>
          </w:p>
        </w:tc>
      </w:tr>
      <w:tr w:rsidR="00A83767" w:rsidRPr="005B56D9" w14:paraId="342A4F88" w14:textId="77777777" w:rsidTr="00A83767">
        <w:tc>
          <w:tcPr>
            <w:tcW w:w="6091" w:type="dxa"/>
          </w:tcPr>
          <w:p w14:paraId="0692433E"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MEPA</w:t>
            </w:r>
            <w:r w:rsidRPr="005B56D9">
              <w:rPr>
                <w:rFonts w:ascii="Times New Roman" w:hAnsi="Times New Roman" w:cs="Times New Roman"/>
                <w:sz w:val="24"/>
                <w:szCs w:val="24"/>
              </w:rPr>
              <w:t xml:space="preserve"> - Malawi Environmental Protection Authority</w:t>
            </w:r>
          </w:p>
        </w:tc>
      </w:tr>
      <w:tr w:rsidR="00A83767" w:rsidRPr="005B56D9" w14:paraId="04BE17DC" w14:textId="77777777" w:rsidTr="00A83767">
        <w:tc>
          <w:tcPr>
            <w:tcW w:w="6091" w:type="dxa"/>
          </w:tcPr>
          <w:p w14:paraId="5639DC1D"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SOCFEs</w:t>
            </w:r>
            <w:r w:rsidRPr="005B56D9">
              <w:rPr>
                <w:rFonts w:ascii="Times New Roman" w:hAnsi="Times New Roman" w:cs="Times New Roman"/>
                <w:sz w:val="24"/>
                <w:szCs w:val="24"/>
              </w:rPr>
              <w:t xml:space="preserve"> – Smallholder Owned Commercial Farm Enterprises</w:t>
            </w:r>
          </w:p>
        </w:tc>
      </w:tr>
      <w:tr w:rsidR="00A83767" w:rsidRPr="005B56D9" w14:paraId="7B3949C2" w14:textId="77777777" w:rsidTr="00A83767">
        <w:tc>
          <w:tcPr>
            <w:tcW w:w="6091" w:type="dxa"/>
          </w:tcPr>
          <w:p w14:paraId="0BA605CD"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SVTP</w:t>
            </w:r>
            <w:r w:rsidRPr="005B56D9">
              <w:rPr>
                <w:rFonts w:ascii="Times New Roman" w:hAnsi="Times New Roman" w:cs="Times New Roman"/>
                <w:sz w:val="24"/>
                <w:szCs w:val="24"/>
              </w:rPr>
              <w:t xml:space="preserve"> - Shire Valley Transformation Program</w:t>
            </w:r>
          </w:p>
        </w:tc>
      </w:tr>
      <w:tr w:rsidR="00A83767" w:rsidRPr="005B56D9" w14:paraId="391A8A0C" w14:textId="77777777" w:rsidTr="00A83767">
        <w:tc>
          <w:tcPr>
            <w:tcW w:w="6091" w:type="dxa"/>
          </w:tcPr>
          <w:p w14:paraId="5FCF91D5"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ToR</w:t>
            </w:r>
            <w:r w:rsidRPr="005B56D9">
              <w:rPr>
                <w:rFonts w:ascii="Times New Roman" w:hAnsi="Times New Roman" w:cs="Times New Roman"/>
                <w:sz w:val="24"/>
                <w:szCs w:val="24"/>
              </w:rPr>
              <w:t xml:space="preserve"> - Terms of Reference</w:t>
            </w:r>
          </w:p>
        </w:tc>
      </w:tr>
      <w:tr w:rsidR="00A83767" w:rsidRPr="005B56D9" w14:paraId="7D2B1C12" w14:textId="77777777" w:rsidTr="00A83767">
        <w:tc>
          <w:tcPr>
            <w:tcW w:w="6091" w:type="dxa"/>
          </w:tcPr>
          <w:p w14:paraId="4A2EB6E4" w14:textId="77777777" w:rsidR="00A83767" w:rsidRPr="005B56D9" w:rsidRDefault="00A83767" w:rsidP="00183B5E">
            <w:pPr>
              <w:jc w:val="both"/>
              <w:rPr>
                <w:rFonts w:ascii="Times New Roman" w:hAnsi="Times New Roman" w:cs="Times New Roman"/>
                <w:sz w:val="24"/>
                <w:szCs w:val="24"/>
              </w:rPr>
            </w:pPr>
            <w:r w:rsidRPr="005B56D9">
              <w:rPr>
                <w:rFonts w:ascii="Times New Roman" w:hAnsi="Times New Roman" w:cs="Times New Roman"/>
                <w:b/>
                <w:bCs/>
                <w:sz w:val="24"/>
                <w:szCs w:val="24"/>
              </w:rPr>
              <w:t>WB</w:t>
            </w:r>
            <w:r w:rsidRPr="005B56D9">
              <w:rPr>
                <w:rFonts w:ascii="Times New Roman" w:hAnsi="Times New Roman" w:cs="Times New Roman"/>
                <w:sz w:val="24"/>
                <w:szCs w:val="24"/>
              </w:rPr>
              <w:t xml:space="preserve"> - World Bank</w:t>
            </w:r>
          </w:p>
        </w:tc>
      </w:tr>
    </w:tbl>
    <w:p w14:paraId="22E8369B" w14:textId="77777777" w:rsidR="00C973A4" w:rsidRPr="005B56D9" w:rsidRDefault="00A956E3" w:rsidP="00183B5E">
      <w:pPr>
        <w:jc w:val="both"/>
        <w:rPr>
          <w:rFonts w:ascii="Times New Roman" w:hAnsi="Times New Roman" w:cs="Times New Roman"/>
          <w:sz w:val="24"/>
          <w:szCs w:val="24"/>
        </w:rPr>
      </w:pPr>
      <w:r>
        <w:rPr>
          <w:rFonts w:ascii="Times New Roman" w:hAnsi="Times New Roman" w:cs="Times New Roman"/>
          <w:noProof/>
          <w:sz w:val="24"/>
          <w:szCs w:val="24"/>
        </w:rPr>
        <w:pict w14:anchorId="7316289F">
          <v:rect id="_x0000_i1026" alt="" style="width:451.3pt;height:.05pt;mso-width-percent:0;mso-height-percent:0;mso-width-percent:0;mso-height-percent:0" o:hralign="center" o:hrstd="t" o:hr="t" fillcolor="#a0a0a0" stroked="f"/>
        </w:pict>
      </w:r>
    </w:p>
    <w:p w14:paraId="65287770" w14:textId="3DAB6F64" w:rsidR="005D4677" w:rsidRPr="005B56D9" w:rsidRDefault="005D4677"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br w:type="page"/>
      </w:r>
    </w:p>
    <w:p w14:paraId="4183AB68" w14:textId="00C6C962" w:rsidR="00C973A4" w:rsidRPr="005B56D9" w:rsidRDefault="00C973A4" w:rsidP="00183B5E">
      <w:pPr>
        <w:pStyle w:val="Heading1"/>
        <w:jc w:val="both"/>
        <w:rPr>
          <w:rFonts w:ascii="Times New Roman" w:hAnsi="Times New Roman" w:cs="Times New Roman"/>
          <w:sz w:val="24"/>
          <w:szCs w:val="24"/>
        </w:rPr>
      </w:pPr>
      <w:bookmarkStart w:id="1" w:name="_Toc183546136"/>
      <w:r w:rsidRPr="005B56D9">
        <w:rPr>
          <w:rFonts w:ascii="Times New Roman" w:hAnsi="Times New Roman" w:cs="Times New Roman"/>
          <w:sz w:val="24"/>
          <w:szCs w:val="24"/>
        </w:rPr>
        <w:lastRenderedPageBreak/>
        <w:t>1.0 Background</w:t>
      </w:r>
      <w:bookmarkEnd w:id="1"/>
    </w:p>
    <w:p w14:paraId="7353791D" w14:textId="413D31AD" w:rsidR="00C973A4" w:rsidRPr="005B56D9" w:rsidRDefault="00C973A4" w:rsidP="00183B5E">
      <w:pPr>
        <w:pStyle w:val="Heading2"/>
        <w:jc w:val="both"/>
        <w:rPr>
          <w:rFonts w:ascii="Times New Roman" w:hAnsi="Times New Roman" w:cs="Times New Roman"/>
          <w:sz w:val="24"/>
          <w:szCs w:val="24"/>
        </w:rPr>
      </w:pPr>
      <w:bookmarkStart w:id="2" w:name="_Toc183546137"/>
      <w:r w:rsidRPr="005B56D9">
        <w:rPr>
          <w:rFonts w:ascii="Times New Roman" w:hAnsi="Times New Roman" w:cs="Times New Roman"/>
          <w:sz w:val="24"/>
          <w:szCs w:val="24"/>
        </w:rPr>
        <w:t xml:space="preserve">1.1 Overview of </w:t>
      </w:r>
      <w:r w:rsidR="00675A80" w:rsidRPr="005B56D9">
        <w:rPr>
          <w:rFonts w:ascii="Times New Roman" w:hAnsi="Times New Roman" w:cs="Times New Roman"/>
          <w:sz w:val="24"/>
          <w:szCs w:val="24"/>
        </w:rPr>
        <w:t>SOCFE</w:t>
      </w:r>
      <w:r w:rsidR="00D20F53" w:rsidRPr="005B56D9">
        <w:rPr>
          <w:rFonts w:ascii="Times New Roman" w:hAnsi="Times New Roman" w:cs="Times New Roman"/>
          <w:sz w:val="24"/>
          <w:szCs w:val="24"/>
        </w:rPr>
        <w:t>S</w:t>
      </w:r>
      <w:r w:rsidR="00675A80" w:rsidRPr="005B56D9">
        <w:rPr>
          <w:rFonts w:ascii="Times New Roman" w:hAnsi="Times New Roman" w:cs="Times New Roman"/>
          <w:sz w:val="24"/>
          <w:szCs w:val="24"/>
        </w:rPr>
        <w:t xml:space="preserve"> </w:t>
      </w:r>
      <w:r w:rsidRPr="005B56D9">
        <w:rPr>
          <w:rFonts w:ascii="Times New Roman" w:hAnsi="Times New Roman" w:cs="Times New Roman"/>
          <w:sz w:val="24"/>
          <w:szCs w:val="24"/>
        </w:rPr>
        <w:t>within SVTP</w:t>
      </w:r>
      <w:bookmarkEnd w:id="2"/>
    </w:p>
    <w:p w14:paraId="645A408C" w14:textId="1129EAC5"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Shire Valley Transformation Project (SVTP)</w:t>
      </w:r>
      <w:r w:rsidR="00FC32A0" w:rsidRPr="005B56D9">
        <w:rPr>
          <w:rFonts w:ascii="Times New Roman" w:hAnsi="Times New Roman" w:cs="Times New Roman"/>
          <w:sz w:val="24"/>
          <w:szCs w:val="24"/>
        </w:rPr>
        <w:t>-1</w:t>
      </w:r>
      <w:r w:rsidRPr="005B56D9">
        <w:rPr>
          <w:rFonts w:ascii="Times New Roman" w:hAnsi="Times New Roman" w:cs="Times New Roman"/>
          <w:sz w:val="24"/>
          <w:szCs w:val="24"/>
        </w:rPr>
        <w:t xml:space="preserve"> integrates 11 </w:t>
      </w:r>
      <w:r w:rsidR="00724065" w:rsidRPr="005B56D9">
        <w:rPr>
          <w:rFonts w:ascii="Times New Roman" w:hAnsi="Times New Roman" w:cs="Times New Roman"/>
          <w:sz w:val="24"/>
          <w:szCs w:val="24"/>
        </w:rPr>
        <w:t>Smallholder-Owned Commercial Farm Enterprises (SOCFEs)</w:t>
      </w:r>
      <w:r w:rsidR="00FC32A0" w:rsidRPr="005B56D9">
        <w:rPr>
          <w:rFonts w:ascii="Times New Roman" w:hAnsi="Times New Roman" w:cs="Times New Roman"/>
          <w:sz w:val="24"/>
          <w:szCs w:val="24"/>
        </w:rPr>
        <w:t xml:space="preserve"> or </w:t>
      </w:r>
      <w:r w:rsidR="009F138B" w:rsidRPr="005B56D9">
        <w:rPr>
          <w:rFonts w:ascii="Times New Roman" w:hAnsi="Times New Roman" w:cs="Times New Roman"/>
          <w:sz w:val="24"/>
          <w:szCs w:val="24"/>
        </w:rPr>
        <w:t xml:space="preserve">Cooperative </w:t>
      </w:r>
      <w:r w:rsidR="00FC32A0" w:rsidRPr="005B56D9">
        <w:rPr>
          <w:rFonts w:ascii="Times New Roman" w:hAnsi="Times New Roman" w:cs="Times New Roman"/>
          <w:sz w:val="24"/>
          <w:szCs w:val="24"/>
        </w:rPr>
        <w:t>Commercial Farms</w:t>
      </w:r>
      <w:r w:rsidRPr="005B56D9">
        <w:rPr>
          <w:rFonts w:ascii="Times New Roman" w:hAnsi="Times New Roman" w:cs="Times New Roman"/>
          <w:sz w:val="24"/>
          <w:szCs w:val="24"/>
        </w:rPr>
        <w:t>, bringing together over 19,500 members who collectively manage approx</w:t>
      </w:r>
      <w:r w:rsidR="00FC32A0" w:rsidRPr="005B56D9">
        <w:rPr>
          <w:rFonts w:ascii="Times New Roman" w:hAnsi="Times New Roman" w:cs="Times New Roman"/>
          <w:sz w:val="24"/>
          <w:szCs w:val="24"/>
        </w:rPr>
        <w:t>imate</w:t>
      </w:r>
      <w:r w:rsidRPr="005B56D9">
        <w:rPr>
          <w:rFonts w:ascii="Times New Roman" w:hAnsi="Times New Roman" w:cs="Times New Roman"/>
          <w:sz w:val="24"/>
          <w:szCs w:val="24"/>
        </w:rPr>
        <w:t xml:space="preserve">ly </w:t>
      </w:r>
      <w:r w:rsidR="00FC32A0" w:rsidRPr="005B56D9">
        <w:rPr>
          <w:rFonts w:ascii="Times New Roman" w:hAnsi="Times New Roman" w:cs="Times New Roman"/>
          <w:sz w:val="24"/>
          <w:szCs w:val="24"/>
        </w:rPr>
        <w:t xml:space="preserve"> a gross area of </w:t>
      </w:r>
      <w:r w:rsidRPr="005B56D9">
        <w:rPr>
          <w:rFonts w:ascii="Times New Roman" w:hAnsi="Times New Roman" w:cs="Times New Roman"/>
          <w:sz w:val="24"/>
          <w:szCs w:val="24"/>
        </w:rPr>
        <w:t xml:space="preserve">9,643 hectares, including 7,572 </w:t>
      </w:r>
      <w:r w:rsidR="00FC32A0" w:rsidRPr="005B56D9">
        <w:rPr>
          <w:rFonts w:ascii="Times New Roman" w:hAnsi="Times New Roman" w:cs="Times New Roman"/>
          <w:sz w:val="24"/>
          <w:szCs w:val="24"/>
        </w:rPr>
        <w:t>net hectarage</w:t>
      </w:r>
      <w:r w:rsidRPr="005B56D9">
        <w:rPr>
          <w:rFonts w:ascii="Times New Roman" w:hAnsi="Times New Roman" w:cs="Times New Roman"/>
          <w:sz w:val="24"/>
          <w:szCs w:val="24"/>
        </w:rPr>
        <w:t xml:space="preserve"> dedicated to irrigated agriculture. Registered as Customary Estates, these SOCFEs envisioned by SVTP to showcase the potential of smallholder farmers in commercial agriculture. The transition from subsistence to commercial farming under the SVTP framework leverages advanced irrigation methods such as </w:t>
      </w:r>
      <w:r w:rsidR="00D839BB" w:rsidRPr="005B56D9">
        <w:rPr>
          <w:rFonts w:ascii="Times New Roman" w:hAnsi="Times New Roman" w:cs="Times New Roman"/>
          <w:sz w:val="24"/>
          <w:szCs w:val="24"/>
        </w:rPr>
        <w:t>centre</w:t>
      </w:r>
      <w:r w:rsidRPr="005B56D9">
        <w:rPr>
          <w:rFonts w:ascii="Times New Roman" w:hAnsi="Times New Roman" w:cs="Times New Roman"/>
          <w:sz w:val="24"/>
          <w:szCs w:val="24"/>
        </w:rPr>
        <w:t xml:space="preserve"> pivots, furrows, and micro-irrigation, positioning 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 for consistent productivity, revenue stabilization, and crop diversification.</w:t>
      </w:r>
    </w:p>
    <w:p w14:paraId="756B342A" w14:textId="3E3A12D3"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Each </w:t>
      </w:r>
      <w:r w:rsidR="00D91BB5" w:rsidRPr="005B56D9">
        <w:rPr>
          <w:rFonts w:ascii="Times New Roman" w:hAnsi="Times New Roman" w:cs="Times New Roman"/>
          <w:sz w:val="24"/>
          <w:szCs w:val="24"/>
        </w:rPr>
        <w:t>SOCFE</w:t>
      </w:r>
      <w:r w:rsidR="00FC32A0" w:rsidRPr="005B56D9">
        <w:rPr>
          <w:rFonts w:ascii="Times New Roman" w:hAnsi="Times New Roman" w:cs="Times New Roman"/>
          <w:sz w:val="24"/>
          <w:szCs w:val="24"/>
        </w:rPr>
        <w:t xml:space="preserve"> </w:t>
      </w:r>
      <w:r w:rsidRPr="005B56D9">
        <w:rPr>
          <w:rFonts w:ascii="Times New Roman" w:hAnsi="Times New Roman" w:cs="Times New Roman"/>
          <w:sz w:val="24"/>
          <w:szCs w:val="24"/>
        </w:rPr>
        <w:t xml:space="preserve">plays a pivotal role in SVTP’s objective of improving food security, fostering sustainable income, and driving community growth. This collaborative effort supports </w:t>
      </w:r>
      <w:r w:rsidR="00910683" w:rsidRPr="005B56D9">
        <w:rPr>
          <w:rFonts w:ascii="Times New Roman" w:hAnsi="Times New Roman" w:cs="Times New Roman"/>
          <w:sz w:val="24"/>
          <w:szCs w:val="24"/>
        </w:rPr>
        <w:t>SOCFEs</w:t>
      </w:r>
      <w:r w:rsidR="00FC32A0" w:rsidRPr="005B56D9">
        <w:rPr>
          <w:rFonts w:ascii="Times New Roman" w:hAnsi="Times New Roman" w:cs="Times New Roman"/>
          <w:sz w:val="24"/>
          <w:szCs w:val="24"/>
        </w:rPr>
        <w:t xml:space="preserve"> </w:t>
      </w:r>
      <w:r w:rsidRPr="005B56D9">
        <w:rPr>
          <w:rFonts w:ascii="Times New Roman" w:hAnsi="Times New Roman" w:cs="Times New Roman"/>
          <w:sz w:val="24"/>
          <w:szCs w:val="24"/>
        </w:rPr>
        <w:t>in adopting modern farming practices, strengthening their capacity for high-value crop production, and expanding their reach in competitive markets.</w:t>
      </w:r>
    </w:p>
    <w:p w14:paraId="2CBD3262" w14:textId="54F0FDB2" w:rsidR="00C973A4" w:rsidRPr="005B56D9" w:rsidRDefault="00C973A4" w:rsidP="00183B5E">
      <w:pPr>
        <w:pStyle w:val="Heading2"/>
        <w:jc w:val="both"/>
        <w:rPr>
          <w:rFonts w:ascii="Times New Roman" w:hAnsi="Times New Roman" w:cs="Times New Roman"/>
          <w:sz w:val="24"/>
          <w:szCs w:val="24"/>
        </w:rPr>
      </w:pPr>
      <w:bookmarkStart w:id="3" w:name="_Toc183546138"/>
      <w:r w:rsidRPr="005B56D9">
        <w:rPr>
          <w:rFonts w:ascii="Times New Roman" w:hAnsi="Times New Roman" w:cs="Times New Roman"/>
          <w:sz w:val="24"/>
          <w:szCs w:val="24"/>
        </w:rPr>
        <w:t xml:space="preserve">1.2 Strategic Role of </w:t>
      </w:r>
      <w:r w:rsidR="00675A80" w:rsidRPr="005B56D9">
        <w:rPr>
          <w:rFonts w:ascii="Times New Roman" w:hAnsi="Times New Roman" w:cs="Times New Roman"/>
          <w:sz w:val="24"/>
          <w:szCs w:val="24"/>
        </w:rPr>
        <w:t>SOCFE</w:t>
      </w:r>
      <w:r w:rsidR="00FC32A0" w:rsidRPr="005B56D9">
        <w:rPr>
          <w:rFonts w:ascii="Times New Roman" w:hAnsi="Times New Roman" w:cs="Times New Roman"/>
          <w:sz w:val="24"/>
          <w:szCs w:val="24"/>
        </w:rPr>
        <w:t>s</w:t>
      </w:r>
      <w:r w:rsidR="00675A80" w:rsidRPr="005B56D9">
        <w:rPr>
          <w:rFonts w:ascii="Times New Roman" w:hAnsi="Times New Roman" w:cs="Times New Roman"/>
          <w:sz w:val="24"/>
          <w:szCs w:val="24"/>
        </w:rPr>
        <w:t xml:space="preserve"> </w:t>
      </w:r>
      <w:r w:rsidRPr="005B56D9">
        <w:rPr>
          <w:rFonts w:ascii="Times New Roman" w:hAnsi="Times New Roman" w:cs="Times New Roman"/>
          <w:sz w:val="24"/>
          <w:szCs w:val="24"/>
        </w:rPr>
        <w:t>within SVTP</w:t>
      </w:r>
      <w:bookmarkEnd w:id="3"/>
    </w:p>
    <w:p w14:paraId="7142AEA4"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SVTP’s agricultural transformation initiative is underpinned by three main pillars:</w:t>
      </w:r>
    </w:p>
    <w:p w14:paraId="2632D000" w14:textId="1379615D" w:rsidR="00C973A4" w:rsidRPr="005B56D9" w:rsidRDefault="00C973A4" w:rsidP="004D4745">
      <w:pPr>
        <w:numPr>
          <w:ilvl w:val="0"/>
          <w:numId w:val="41"/>
        </w:numPr>
        <w:jc w:val="both"/>
        <w:rPr>
          <w:rFonts w:ascii="Times New Roman" w:hAnsi="Times New Roman" w:cs="Times New Roman"/>
          <w:sz w:val="24"/>
          <w:szCs w:val="24"/>
        </w:rPr>
      </w:pPr>
      <w:r w:rsidRPr="005B56D9">
        <w:rPr>
          <w:rFonts w:ascii="Times New Roman" w:hAnsi="Times New Roman" w:cs="Times New Roman"/>
          <w:b/>
          <w:bCs/>
          <w:sz w:val="24"/>
          <w:szCs w:val="24"/>
        </w:rPr>
        <w:t>Reliable Irrigation Services</w:t>
      </w:r>
      <w:r w:rsidRPr="005B56D9">
        <w:rPr>
          <w:rFonts w:ascii="Times New Roman" w:hAnsi="Times New Roman" w:cs="Times New Roman"/>
          <w:sz w:val="24"/>
          <w:szCs w:val="24"/>
        </w:rPr>
        <w:t xml:space="preserve">: Establishing and maintaining professionally managed irrigation infrastructure is essential for these </w:t>
      </w:r>
      <w:r w:rsidR="00675A80"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to overcome climate variability challenges and sustain production levels year-round. The SVTP framework provides technical and financial support for these irrigation systems to ensure they remain functional and adaptable.</w:t>
      </w:r>
    </w:p>
    <w:p w14:paraId="066264BF" w14:textId="2C453CE0" w:rsidR="00C973A4" w:rsidRPr="005B56D9" w:rsidRDefault="00C973A4" w:rsidP="004D4745">
      <w:pPr>
        <w:numPr>
          <w:ilvl w:val="0"/>
          <w:numId w:val="41"/>
        </w:numPr>
        <w:jc w:val="both"/>
        <w:rPr>
          <w:rFonts w:ascii="Times New Roman" w:hAnsi="Times New Roman" w:cs="Times New Roman"/>
          <w:sz w:val="24"/>
          <w:szCs w:val="24"/>
        </w:rPr>
      </w:pPr>
      <w:r w:rsidRPr="005B56D9">
        <w:rPr>
          <w:rFonts w:ascii="Times New Roman" w:hAnsi="Times New Roman" w:cs="Times New Roman"/>
          <w:b/>
          <w:bCs/>
          <w:sz w:val="24"/>
          <w:szCs w:val="24"/>
        </w:rPr>
        <w:t>Land Tenure and Natural Resource Management</w:t>
      </w:r>
      <w:r w:rsidRPr="005B56D9">
        <w:rPr>
          <w:rFonts w:ascii="Times New Roman" w:hAnsi="Times New Roman" w:cs="Times New Roman"/>
          <w:sz w:val="24"/>
          <w:szCs w:val="24"/>
        </w:rPr>
        <w:t xml:space="preserve">: By securing land tenure arrangements, consolidating fragmented landholdings, and promoting resource sustainability, the </w:t>
      </w:r>
      <w:r w:rsidR="003C65AD"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are able to manage farmland more effectively, reduce land degradation, and improve environmental resilience. This pillar supports a strong foundation for commercial operations, allowing the </w:t>
      </w:r>
      <w:r w:rsidR="004D1442"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to manage resources in a manner conducive to long-term success.</w:t>
      </w:r>
    </w:p>
    <w:p w14:paraId="07BFB793" w14:textId="47561DD4" w:rsidR="00C973A4" w:rsidRPr="005B56D9" w:rsidRDefault="00C973A4" w:rsidP="004D4745">
      <w:pPr>
        <w:numPr>
          <w:ilvl w:val="0"/>
          <w:numId w:val="41"/>
        </w:numPr>
        <w:jc w:val="both"/>
        <w:rPr>
          <w:rFonts w:ascii="Times New Roman" w:hAnsi="Times New Roman" w:cs="Times New Roman"/>
          <w:sz w:val="24"/>
          <w:szCs w:val="24"/>
        </w:rPr>
      </w:pPr>
      <w:r w:rsidRPr="005B56D9">
        <w:rPr>
          <w:rFonts w:ascii="Times New Roman" w:hAnsi="Times New Roman" w:cs="Times New Roman"/>
          <w:b/>
          <w:bCs/>
          <w:sz w:val="24"/>
          <w:szCs w:val="24"/>
        </w:rPr>
        <w:t>Commercial Farm Enterprises Support</w:t>
      </w:r>
      <w:r w:rsidRPr="005B56D9">
        <w:rPr>
          <w:rFonts w:ascii="Times New Roman" w:hAnsi="Times New Roman" w:cs="Times New Roman"/>
          <w:sz w:val="24"/>
          <w:szCs w:val="24"/>
        </w:rPr>
        <w:t xml:space="preserve">: </w:t>
      </w:r>
      <w:r w:rsidR="004D1442"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are equipped to engage in commercial </w:t>
      </w:r>
      <w:r w:rsidR="00FC32A0" w:rsidRPr="005B56D9">
        <w:rPr>
          <w:rFonts w:ascii="Times New Roman" w:hAnsi="Times New Roman" w:cs="Times New Roman"/>
          <w:sz w:val="24"/>
          <w:szCs w:val="24"/>
        </w:rPr>
        <w:t xml:space="preserve">agricultural production </w:t>
      </w:r>
      <w:r w:rsidRPr="005B56D9">
        <w:rPr>
          <w:rFonts w:ascii="Times New Roman" w:hAnsi="Times New Roman" w:cs="Times New Roman"/>
          <w:sz w:val="24"/>
          <w:szCs w:val="24"/>
        </w:rPr>
        <w:t xml:space="preserve">through access to markets, training in value chain optimization, and strategic support for profitability. This pillar enables </w:t>
      </w:r>
      <w:r w:rsidR="00DA1E30"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to generate surplus income, which can be reinvested in both farm operations and local community initiatives, fostering self-sustainability and growth in the region.</w:t>
      </w:r>
    </w:p>
    <w:p w14:paraId="60F2411E" w14:textId="50D18C48" w:rsidR="00C973A4" w:rsidRPr="005B56D9" w:rsidRDefault="00C973A4" w:rsidP="00183B5E">
      <w:pPr>
        <w:pStyle w:val="Heading2"/>
        <w:jc w:val="both"/>
        <w:rPr>
          <w:rFonts w:ascii="Times New Roman" w:hAnsi="Times New Roman" w:cs="Times New Roman"/>
          <w:sz w:val="24"/>
          <w:szCs w:val="24"/>
        </w:rPr>
      </w:pPr>
      <w:bookmarkStart w:id="4" w:name="_Toc183546139"/>
      <w:r w:rsidRPr="005B56D9">
        <w:rPr>
          <w:rFonts w:ascii="Times New Roman" w:hAnsi="Times New Roman" w:cs="Times New Roman"/>
          <w:sz w:val="24"/>
          <w:szCs w:val="24"/>
        </w:rPr>
        <w:t xml:space="preserve">1.3 Current Status of </w:t>
      </w:r>
      <w:r w:rsidR="00C201C6"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and Identified Gaps</w:t>
      </w:r>
      <w:bookmarkEnd w:id="4"/>
    </w:p>
    <w:p w14:paraId="48B8F703" w14:textId="71E6D1B6"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w:t>
      </w:r>
      <w:r w:rsidR="00C201C6"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have made commendable strides toward establishing themselves as commercial entities, with governance structures, strategic business plans, and environmental compliance frameworks already in place. Various capacity-building efforts, facilitated through the SVTP, have strengthened management practices and enhanced members’ skills in governance, financial planning, and production management.</w:t>
      </w:r>
    </w:p>
    <w:p w14:paraId="7AE90321"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Despite these advancements, certain gaps and challenges persist:</w:t>
      </w:r>
    </w:p>
    <w:p w14:paraId="582A0F69" w14:textId="3F08181F" w:rsidR="00C973A4" w:rsidRPr="005B56D9" w:rsidRDefault="00C973A4" w:rsidP="004D4745">
      <w:pPr>
        <w:numPr>
          <w:ilvl w:val="0"/>
          <w:numId w:val="39"/>
        </w:numPr>
        <w:jc w:val="both"/>
        <w:rPr>
          <w:rFonts w:ascii="Times New Roman" w:hAnsi="Times New Roman" w:cs="Times New Roman"/>
          <w:sz w:val="24"/>
          <w:szCs w:val="24"/>
        </w:rPr>
      </w:pPr>
      <w:r w:rsidRPr="005B56D9">
        <w:rPr>
          <w:rFonts w:ascii="Times New Roman" w:hAnsi="Times New Roman" w:cs="Times New Roman"/>
          <w:b/>
          <w:bCs/>
          <w:sz w:val="24"/>
          <w:szCs w:val="24"/>
        </w:rPr>
        <w:lastRenderedPageBreak/>
        <w:t>Governance and Operational Efficiency</w:t>
      </w:r>
      <w:r w:rsidRPr="005B56D9">
        <w:rPr>
          <w:rFonts w:ascii="Times New Roman" w:hAnsi="Times New Roman" w:cs="Times New Roman"/>
          <w:sz w:val="24"/>
          <w:szCs w:val="24"/>
        </w:rPr>
        <w:t xml:space="preserve">: While each </w:t>
      </w:r>
      <w:r w:rsidR="00221E60"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operates with a Board of Directors and supporting sub-committees for key areas such as Marketing, Production, and Finance, there remains a need for enhanced efficiency in operational oversight. Limited experience in financial management and productivity tracking hampers their ability to make timely, market-responsive decisions.</w:t>
      </w:r>
    </w:p>
    <w:p w14:paraId="609E03E3" w14:textId="70CE9298" w:rsidR="00C973A4" w:rsidRPr="005B56D9" w:rsidRDefault="00C973A4" w:rsidP="004D4745">
      <w:pPr>
        <w:numPr>
          <w:ilvl w:val="0"/>
          <w:numId w:val="39"/>
        </w:numPr>
        <w:jc w:val="both"/>
        <w:rPr>
          <w:rFonts w:ascii="Times New Roman" w:hAnsi="Times New Roman" w:cs="Times New Roman"/>
          <w:sz w:val="24"/>
          <w:szCs w:val="24"/>
        </w:rPr>
      </w:pPr>
      <w:r w:rsidRPr="005B56D9">
        <w:rPr>
          <w:rFonts w:ascii="Times New Roman" w:hAnsi="Times New Roman" w:cs="Times New Roman"/>
          <w:b/>
          <w:bCs/>
          <w:sz w:val="24"/>
          <w:szCs w:val="24"/>
        </w:rPr>
        <w:t>Capacity for Sustained Agribusiness Management</w:t>
      </w:r>
      <w:r w:rsidRPr="005B56D9">
        <w:rPr>
          <w:rFonts w:ascii="Times New Roman" w:hAnsi="Times New Roman" w:cs="Times New Roman"/>
          <w:sz w:val="24"/>
          <w:szCs w:val="24"/>
        </w:rPr>
        <w:t xml:space="preserve">: Although training programs have bolstered </w:t>
      </w:r>
      <w:r w:rsidR="00221E60"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 xml:space="preserve">leaders’ capabilities, the </w:t>
      </w:r>
      <w:r w:rsidR="00221E60"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lack professionals with specialized expertise in agribusiness management. This gap underscores the necessity of a dedicated Agribusiness Management Firm to lead and guide them in advanced practices for commercial farming.</w:t>
      </w:r>
    </w:p>
    <w:p w14:paraId="29080604" w14:textId="3FDACFB3" w:rsidR="00C973A4" w:rsidRPr="005B56D9" w:rsidRDefault="00C973A4" w:rsidP="004D4745">
      <w:pPr>
        <w:numPr>
          <w:ilvl w:val="0"/>
          <w:numId w:val="39"/>
        </w:numPr>
        <w:jc w:val="both"/>
        <w:rPr>
          <w:rFonts w:ascii="Times New Roman" w:hAnsi="Times New Roman" w:cs="Times New Roman"/>
          <w:sz w:val="24"/>
          <w:szCs w:val="24"/>
        </w:rPr>
      </w:pPr>
      <w:r w:rsidRPr="005B56D9">
        <w:rPr>
          <w:rFonts w:ascii="Times New Roman" w:hAnsi="Times New Roman" w:cs="Times New Roman"/>
          <w:b/>
          <w:bCs/>
          <w:sz w:val="24"/>
          <w:szCs w:val="24"/>
        </w:rPr>
        <w:t>Dependency on External Support</w:t>
      </w:r>
      <w:r w:rsidRPr="005B56D9">
        <w:rPr>
          <w:rFonts w:ascii="Times New Roman" w:hAnsi="Times New Roman" w:cs="Times New Roman"/>
          <w:sz w:val="24"/>
          <w:szCs w:val="24"/>
        </w:rPr>
        <w:t xml:space="preserve">: The reliance on SVTP and external partners for technical and financial assistance reflects a vulnerability in the </w:t>
      </w:r>
      <w:r w:rsidR="009D66EF"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operations. Building self-sufficiency in agribusiness management and establishing internal systems to sustain commercial activities are crucial next steps.</w:t>
      </w:r>
    </w:p>
    <w:p w14:paraId="33DB862B" w14:textId="67F8EC4B"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These identified needs demonstrate the importance of engaging a </w:t>
      </w:r>
      <w:r w:rsidR="000E69AE" w:rsidRPr="005B56D9">
        <w:rPr>
          <w:rFonts w:ascii="Times New Roman" w:hAnsi="Times New Roman" w:cs="Times New Roman"/>
          <w:sz w:val="24"/>
          <w:szCs w:val="24"/>
        </w:rPr>
        <w:t>P</w:t>
      </w:r>
      <w:r w:rsidRPr="005B56D9">
        <w:rPr>
          <w:rFonts w:ascii="Times New Roman" w:hAnsi="Times New Roman" w:cs="Times New Roman"/>
          <w:sz w:val="24"/>
          <w:szCs w:val="24"/>
        </w:rPr>
        <w:t>rofessional Agribusiness Manage</w:t>
      </w:r>
      <w:r w:rsidR="00D056F7" w:rsidRPr="005B56D9">
        <w:rPr>
          <w:rFonts w:ascii="Times New Roman" w:hAnsi="Times New Roman" w:cs="Times New Roman"/>
          <w:sz w:val="24"/>
          <w:szCs w:val="24"/>
        </w:rPr>
        <w:t xml:space="preserve">r, a </w:t>
      </w:r>
      <w:r w:rsidRPr="005B56D9">
        <w:rPr>
          <w:rFonts w:ascii="Times New Roman" w:hAnsi="Times New Roman" w:cs="Times New Roman"/>
          <w:sz w:val="24"/>
          <w:szCs w:val="24"/>
        </w:rPr>
        <w:t xml:space="preserve">Firm to provide expertise and support, bridging the gap between current capabilities and the SVTP’s long-term vision for sustainable, profitable </w:t>
      </w:r>
      <w:r w:rsidR="009D66EF" w:rsidRPr="005B56D9">
        <w:rPr>
          <w:rFonts w:ascii="Times New Roman" w:hAnsi="Times New Roman" w:cs="Times New Roman"/>
          <w:sz w:val="24"/>
          <w:szCs w:val="24"/>
        </w:rPr>
        <w:t>SOCFEs</w:t>
      </w:r>
      <w:r w:rsidRPr="005B56D9">
        <w:rPr>
          <w:rFonts w:ascii="Times New Roman" w:hAnsi="Times New Roman" w:cs="Times New Roman"/>
          <w:sz w:val="24"/>
          <w:szCs w:val="24"/>
        </w:rPr>
        <w:t>.</w:t>
      </w:r>
    </w:p>
    <w:p w14:paraId="71DFFEAB" w14:textId="77777777" w:rsidR="00C973A4" w:rsidRPr="005B56D9" w:rsidRDefault="00C973A4" w:rsidP="00183B5E">
      <w:pPr>
        <w:pStyle w:val="Heading1"/>
        <w:jc w:val="both"/>
        <w:rPr>
          <w:rFonts w:ascii="Times New Roman" w:hAnsi="Times New Roman" w:cs="Times New Roman"/>
          <w:sz w:val="24"/>
          <w:szCs w:val="24"/>
        </w:rPr>
      </w:pPr>
      <w:bookmarkStart w:id="5" w:name="_Toc183546140"/>
      <w:r w:rsidRPr="005B56D9">
        <w:rPr>
          <w:rFonts w:ascii="Times New Roman" w:hAnsi="Times New Roman" w:cs="Times New Roman"/>
          <w:sz w:val="24"/>
          <w:szCs w:val="24"/>
        </w:rPr>
        <w:t>2.0 Objectives of the Assignment</w:t>
      </w:r>
      <w:bookmarkEnd w:id="5"/>
    </w:p>
    <w:p w14:paraId="3939C941" w14:textId="77777777" w:rsidR="00C973A4" w:rsidRPr="005B56D9" w:rsidRDefault="00C973A4" w:rsidP="00183B5E">
      <w:pPr>
        <w:pStyle w:val="Heading2"/>
        <w:jc w:val="both"/>
        <w:rPr>
          <w:rFonts w:ascii="Times New Roman" w:hAnsi="Times New Roman" w:cs="Times New Roman"/>
          <w:sz w:val="24"/>
          <w:szCs w:val="24"/>
        </w:rPr>
      </w:pPr>
      <w:bookmarkStart w:id="6" w:name="_Toc183546141"/>
      <w:r w:rsidRPr="005B56D9">
        <w:rPr>
          <w:rFonts w:ascii="Times New Roman" w:hAnsi="Times New Roman" w:cs="Times New Roman"/>
          <w:sz w:val="24"/>
          <w:szCs w:val="24"/>
        </w:rPr>
        <w:t>2.1 Overall Objective</w:t>
      </w:r>
      <w:bookmarkEnd w:id="6"/>
    </w:p>
    <w:p w14:paraId="1A645357" w14:textId="2005632E" w:rsidR="00A83767"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overarching objective of this assignment is to appoint a specialized Agribusiness Manage</w:t>
      </w:r>
      <w:r w:rsidR="001D66F4" w:rsidRPr="005B56D9">
        <w:rPr>
          <w:rFonts w:ascii="Times New Roman" w:hAnsi="Times New Roman" w:cs="Times New Roman"/>
          <w:sz w:val="24"/>
          <w:szCs w:val="24"/>
        </w:rPr>
        <w:t>r</w:t>
      </w:r>
      <w:r w:rsidRPr="005B56D9">
        <w:rPr>
          <w:rFonts w:ascii="Times New Roman" w:hAnsi="Times New Roman" w:cs="Times New Roman"/>
          <w:sz w:val="24"/>
          <w:szCs w:val="24"/>
        </w:rPr>
        <w:t xml:space="preserve"> to provide consolidated management for </w:t>
      </w:r>
      <w:r w:rsidR="00147455" w:rsidRPr="005B56D9">
        <w:rPr>
          <w:rFonts w:ascii="Times New Roman" w:hAnsi="Times New Roman" w:cs="Times New Roman"/>
          <w:sz w:val="24"/>
          <w:szCs w:val="24"/>
        </w:rPr>
        <w:t xml:space="preserve">one or more of </w:t>
      </w:r>
      <w:r w:rsidRPr="005B56D9">
        <w:rPr>
          <w:rFonts w:ascii="Times New Roman" w:hAnsi="Times New Roman" w:cs="Times New Roman"/>
          <w:sz w:val="24"/>
          <w:szCs w:val="24"/>
        </w:rPr>
        <w:t xml:space="preserve">the 11 </w:t>
      </w:r>
      <w:r w:rsidR="009D66EF"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under the Shire Valley Transformation Project (SVTP). The firm will play a crucial role in guiding</w:t>
      </w:r>
      <w:r w:rsidR="00147455" w:rsidRPr="005B56D9">
        <w:rPr>
          <w:rFonts w:ascii="Times New Roman" w:hAnsi="Times New Roman" w:cs="Times New Roman"/>
          <w:sz w:val="24"/>
          <w:szCs w:val="24"/>
        </w:rPr>
        <w:t xml:space="preserve"> each </w:t>
      </w:r>
      <w:r w:rsidRPr="005B56D9">
        <w:rPr>
          <w:rFonts w:ascii="Times New Roman" w:hAnsi="Times New Roman" w:cs="Times New Roman"/>
          <w:sz w:val="24"/>
          <w:szCs w:val="24"/>
        </w:rPr>
        <w:t xml:space="preserve"> </w:t>
      </w:r>
      <w:r w:rsidR="009D66EF"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 xml:space="preserve">toward operational efficiency, financial stability, and market competitiveness. By supporting the </w:t>
      </w:r>
      <w:r w:rsidR="009D66EF"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in establishing sustainable business practices and optimizing productivity, the firm will contribute to transforming these </w:t>
      </w:r>
      <w:r w:rsidR="009D66EF"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into commercially viable entities capable of achieving long-term profitability and resilience.</w:t>
      </w:r>
    </w:p>
    <w:p w14:paraId="578D0D56" w14:textId="0CDBCCA1" w:rsidR="00C973A4" w:rsidRPr="005B56D9" w:rsidRDefault="00C973A4" w:rsidP="00183B5E">
      <w:pPr>
        <w:pStyle w:val="Heading2"/>
        <w:jc w:val="both"/>
        <w:rPr>
          <w:rFonts w:ascii="Times New Roman" w:hAnsi="Times New Roman" w:cs="Times New Roman"/>
          <w:sz w:val="24"/>
          <w:szCs w:val="24"/>
        </w:rPr>
      </w:pPr>
      <w:bookmarkStart w:id="7" w:name="_Toc183546142"/>
      <w:r w:rsidRPr="005B56D9">
        <w:rPr>
          <w:rFonts w:ascii="Times New Roman" w:hAnsi="Times New Roman" w:cs="Times New Roman"/>
          <w:sz w:val="24"/>
          <w:szCs w:val="24"/>
        </w:rPr>
        <w:t>2.2 Specific Objectives</w:t>
      </w:r>
      <w:bookmarkEnd w:id="7"/>
    </w:p>
    <w:p w14:paraId="59456E96"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specific objectives of this assignment are as follows:</w:t>
      </w:r>
    </w:p>
    <w:p w14:paraId="57B0623B" w14:textId="5BDE48B0" w:rsidR="00C973A4" w:rsidRPr="005B56D9" w:rsidRDefault="00C973A4" w:rsidP="004D4745">
      <w:pPr>
        <w:numPr>
          <w:ilvl w:val="0"/>
          <w:numId w:val="40"/>
        </w:numPr>
        <w:jc w:val="both"/>
        <w:rPr>
          <w:rFonts w:ascii="Times New Roman" w:hAnsi="Times New Roman" w:cs="Times New Roman"/>
          <w:sz w:val="24"/>
          <w:szCs w:val="24"/>
        </w:rPr>
      </w:pPr>
      <w:r w:rsidRPr="005B56D9">
        <w:rPr>
          <w:rFonts w:ascii="Times New Roman" w:hAnsi="Times New Roman" w:cs="Times New Roman"/>
          <w:b/>
          <w:bCs/>
          <w:sz w:val="24"/>
          <w:szCs w:val="24"/>
        </w:rPr>
        <w:t>Resource Mobilization and Infrastructure Management</w:t>
      </w:r>
      <w:r w:rsidRPr="005B56D9">
        <w:rPr>
          <w:rFonts w:ascii="Times New Roman" w:hAnsi="Times New Roman" w:cs="Times New Roman"/>
          <w:sz w:val="24"/>
          <w:szCs w:val="24"/>
        </w:rPr>
        <w:t>: Secure and manage financial resources for infrastructure improvements, including irrigation systems, storage facilities, and essential equipment.</w:t>
      </w:r>
      <w:r w:rsidR="00147455" w:rsidRPr="005B56D9">
        <w:rPr>
          <w:rFonts w:ascii="Times New Roman" w:hAnsi="Times New Roman" w:cs="Times New Roman"/>
          <w:sz w:val="24"/>
          <w:szCs w:val="24"/>
        </w:rPr>
        <w:t xml:space="preserve"> Oversee the management</w:t>
      </w:r>
      <w:r w:rsidR="00A870D9" w:rsidRPr="005B56D9">
        <w:rPr>
          <w:rFonts w:ascii="Times New Roman" w:hAnsi="Times New Roman" w:cs="Times New Roman"/>
          <w:sz w:val="24"/>
          <w:szCs w:val="24"/>
        </w:rPr>
        <w:t>,</w:t>
      </w:r>
      <w:r w:rsidR="00147455" w:rsidRPr="005B56D9">
        <w:rPr>
          <w:rFonts w:ascii="Times New Roman" w:hAnsi="Times New Roman" w:cs="Times New Roman"/>
          <w:sz w:val="24"/>
          <w:szCs w:val="24"/>
        </w:rPr>
        <w:t xml:space="preserve"> installation of infrastru</w:t>
      </w:r>
      <w:r w:rsidR="00352B2C">
        <w:rPr>
          <w:rFonts w:ascii="Times New Roman" w:hAnsi="Times New Roman" w:cs="Times New Roman"/>
          <w:sz w:val="24"/>
          <w:szCs w:val="24"/>
        </w:rPr>
        <w:t>ctu</w:t>
      </w:r>
      <w:r w:rsidR="00147455" w:rsidRPr="005B56D9">
        <w:rPr>
          <w:rFonts w:ascii="Times New Roman" w:hAnsi="Times New Roman" w:cs="Times New Roman"/>
          <w:sz w:val="24"/>
          <w:szCs w:val="24"/>
        </w:rPr>
        <w:t xml:space="preserve">re and purchase of other capital equipment, using external expert services (e.g. irrigation engineers) to ensure sufficiently high standards are achieved.  </w:t>
      </w:r>
      <w:r w:rsidRPr="005B56D9">
        <w:rPr>
          <w:rFonts w:ascii="Times New Roman" w:hAnsi="Times New Roman" w:cs="Times New Roman"/>
          <w:sz w:val="24"/>
          <w:szCs w:val="24"/>
        </w:rPr>
        <w:t xml:space="preserve"> Ensure that all infrastructure development aligns with climate-resilient, sustainable practices.</w:t>
      </w:r>
    </w:p>
    <w:p w14:paraId="24B5674C" w14:textId="7958F521" w:rsidR="00C973A4" w:rsidRPr="005B56D9" w:rsidRDefault="00C973A4" w:rsidP="004D4745">
      <w:pPr>
        <w:numPr>
          <w:ilvl w:val="0"/>
          <w:numId w:val="1"/>
        </w:numPr>
        <w:jc w:val="both"/>
        <w:rPr>
          <w:rFonts w:ascii="Times New Roman" w:hAnsi="Times New Roman" w:cs="Times New Roman"/>
          <w:sz w:val="24"/>
          <w:szCs w:val="24"/>
        </w:rPr>
      </w:pPr>
      <w:r w:rsidRPr="005B56D9">
        <w:rPr>
          <w:rFonts w:ascii="Times New Roman" w:hAnsi="Times New Roman" w:cs="Times New Roman"/>
          <w:b/>
          <w:bCs/>
          <w:sz w:val="24"/>
          <w:szCs w:val="24"/>
        </w:rPr>
        <w:t>Operational Efficiency</w:t>
      </w:r>
      <w:r w:rsidRPr="005B56D9">
        <w:rPr>
          <w:rFonts w:ascii="Times New Roman" w:hAnsi="Times New Roman" w:cs="Times New Roman"/>
          <w:sz w:val="24"/>
          <w:szCs w:val="24"/>
        </w:rPr>
        <w:t xml:space="preserve">: Develop and implement optimized planting cycles, pest and disease control, and efficient water management practices to enhance productivity </w:t>
      </w:r>
      <w:r w:rsidR="00147455" w:rsidRPr="005B56D9">
        <w:rPr>
          <w:rFonts w:ascii="Times New Roman" w:hAnsi="Times New Roman" w:cs="Times New Roman"/>
          <w:sz w:val="24"/>
          <w:szCs w:val="24"/>
        </w:rPr>
        <w:t xml:space="preserve">for each </w:t>
      </w:r>
      <w:r w:rsidRPr="005B56D9">
        <w:rPr>
          <w:rFonts w:ascii="Times New Roman" w:hAnsi="Times New Roman" w:cs="Times New Roman"/>
          <w:sz w:val="24"/>
          <w:szCs w:val="24"/>
        </w:rPr>
        <w:t xml:space="preserve">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w:t>
      </w:r>
    </w:p>
    <w:p w14:paraId="5E489DBB" w14:textId="1EF2779D" w:rsidR="00C973A4" w:rsidRPr="005B56D9" w:rsidRDefault="00C973A4" w:rsidP="004D4745">
      <w:pPr>
        <w:numPr>
          <w:ilvl w:val="0"/>
          <w:numId w:val="1"/>
        </w:numPr>
        <w:jc w:val="both"/>
        <w:rPr>
          <w:rFonts w:ascii="Times New Roman" w:hAnsi="Times New Roman" w:cs="Times New Roman"/>
          <w:sz w:val="24"/>
          <w:szCs w:val="24"/>
        </w:rPr>
      </w:pPr>
      <w:r w:rsidRPr="005B56D9">
        <w:rPr>
          <w:rFonts w:ascii="Times New Roman" w:hAnsi="Times New Roman" w:cs="Times New Roman"/>
          <w:b/>
          <w:bCs/>
          <w:sz w:val="24"/>
          <w:szCs w:val="24"/>
        </w:rPr>
        <w:t>Financial Oversight</w:t>
      </w:r>
      <w:r w:rsidRPr="005B56D9">
        <w:rPr>
          <w:rFonts w:ascii="Times New Roman" w:hAnsi="Times New Roman" w:cs="Times New Roman"/>
          <w:sz w:val="24"/>
          <w:szCs w:val="24"/>
        </w:rPr>
        <w:t xml:space="preserve">: Establish robust financial management practices that comply with International Financial Reporting Standards (IFRS) to ensure transparency, accountability, and long-term profitability for each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w:t>
      </w:r>
    </w:p>
    <w:p w14:paraId="22D807F2" w14:textId="58652C17" w:rsidR="00C973A4" w:rsidRPr="005B56D9" w:rsidRDefault="00C973A4" w:rsidP="004D4745">
      <w:pPr>
        <w:numPr>
          <w:ilvl w:val="0"/>
          <w:numId w:val="1"/>
        </w:numPr>
        <w:jc w:val="both"/>
        <w:rPr>
          <w:rFonts w:ascii="Times New Roman" w:hAnsi="Times New Roman" w:cs="Times New Roman"/>
          <w:sz w:val="24"/>
          <w:szCs w:val="24"/>
        </w:rPr>
      </w:pPr>
      <w:r w:rsidRPr="005B56D9">
        <w:rPr>
          <w:rFonts w:ascii="Times New Roman" w:hAnsi="Times New Roman" w:cs="Times New Roman"/>
          <w:b/>
          <w:bCs/>
          <w:sz w:val="24"/>
          <w:szCs w:val="24"/>
        </w:rPr>
        <w:lastRenderedPageBreak/>
        <w:t>Market Development</w:t>
      </w:r>
      <w:r w:rsidRPr="005B56D9">
        <w:rPr>
          <w:rFonts w:ascii="Times New Roman" w:hAnsi="Times New Roman" w:cs="Times New Roman"/>
          <w:sz w:val="24"/>
          <w:szCs w:val="24"/>
        </w:rPr>
        <w:t xml:space="preserve">: Strengthen 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market linkages by facilitating </w:t>
      </w:r>
      <w:r w:rsidR="00147455" w:rsidRPr="005B56D9">
        <w:rPr>
          <w:rFonts w:ascii="Times New Roman" w:hAnsi="Times New Roman" w:cs="Times New Roman"/>
          <w:sz w:val="24"/>
          <w:szCs w:val="24"/>
        </w:rPr>
        <w:t xml:space="preserve">trusted </w:t>
      </w:r>
      <w:r w:rsidRPr="005B56D9">
        <w:rPr>
          <w:rFonts w:ascii="Times New Roman" w:hAnsi="Times New Roman" w:cs="Times New Roman"/>
          <w:sz w:val="24"/>
          <w:szCs w:val="24"/>
        </w:rPr>
        <w:t xml:space="preserve">relationships with </w:t>
      </w:r>
      <w:r w:rsidR="00147455" w:rsidRPr="005B56D9">
        <w:rPr>
          <w:rFonts w:ascii="Times New Roman" w:hAnsi="Times New Roman" w:cs="Times New Roman"/>
          <w:sz w:val="24"/>
          <w:szCs w:val="24"/>
        </w:rPr>
        <w:t xml:space="preserve">reliable </w:t>
      </w:r>
      <w:r w:rsidRPr="005B56D9">
        <w:rPr>
          <w:rFonts w:ascii="Times New Roman" w:hAnsi="Times New Roman" w:cs="Times New Roman"/>
          <w:sz w:val="24"/>
          <w:szCs w:val="24"/>
        </w:rPr>
        <w:t xml:space="preserve"> buyers, promoting </w:t>
      </w:r>
      <w:r w:rsidR="00D20F53" w:rsidRPr="005B56D9">
        <w:rPr>
          <w:rFonts w:ascii="Times New Roman" w:hAnsi="Times New Roman" w:cs="Times New Roman"/>
          <w:sz w:val="24"/>
          <w:szCs w:val="24"/>
        </w:rPr>
        <w:t xml:space="preserve">SOCFE </w:t>
      </w:r>
      <w:r w:rsidR="00147455" w:rsidRPr="005B56D9">
        <w:rPr>
          <w:rFonts w:ascii="Times New Roman" w:hAnsi="Times New Roman" w:cs="Times New Roman"/>
          <w:sz w:val="24"/>
          <w:szCs w:val="24"/>
        </w:rPr>
        <w:t xml:space="preserve">identity as a reliable </w:t>
      </w:r>
      <w:r w:rsidRPr="005B56D9">
        <w:rPr>
          <w:rFonts w:ascii="Times New Roman" w:hAnsi="Times New Roman" w:cs="Times New Roman"/>
          <w:sz w:val="24"/>
          <w:szCs w:val="24"/>
        </w:rPr>
        <w:t xml:space="preserve"> pr</w:t>
      </w:r>
      <w:r w:rsidR="00B37B24" w:rsidRPr="005B56D9">
        <w:rPr>
          <w:rFonts w:ascii="Times New Roman" w:hAnsi="Times New Roman" w:cs="Times New Roman"/>
          <w:sz w:val="24"/>
          <w:szCs w:val="24"/>
        </w:rPr>
        <w:t>ovider of good quality produce</w:t>
      </w:r>
      <w:r w:rsidRPr="005B56D9">
        <w:rPr>
          <w:rFonts w:ascii="Times New Roman" w:hAnsi="Times New Roman" w:cs="Times New Roman"/>
          <w:sz w:val="24"/>
          <w:szCs w:val="24"/>
        </w:rPr>
        <w:t>, and improving revenue streams.</w:t>
      </w:r>
    </w:p>
    <w:p w14:paraId="54B58FCD" w14:textId="11CC9F7E" w:rsidR="00C973A4" w:rsidRPr="005B56D9" w:rsidRDefault="00C973A4" w:rsidP="004D4745">
      <w:pPr>
        <w:numPr>
          <w:ilvl w:val="0"/>
          <w:numId w:val="1"/>
        </w:numPr>
        <w:jc w:val="both"/>
        <w:rPr>
          <w:rFonts w:ascii="Times New Roman" w:hAnsi="Times New Roman" w:cs="Times New Roman"/>
          <w:sz w:val="24"/>
          <w:szCs w:val="24"/>
        </w:rPr>
      </w:pPr>
      <w:r w:rsidRPr="005B56D9">
        <w:rPr>
          <w:rFonts w:ascii="Times New Roman" w:hAnsi="Times New Roman" w:cs="Times New Roman"/>
          <w:b/>
          <w:bCs/>
          <w:sz w:val="24"/>
          <w:szCs w:val="24"/>
        </w:rPr>
        <w:t>Capacity Building</w:t>
      </w:r>
      <w:r w:rsidRPr="005B56D9">
        <w:rPr>
          <w:rFonts w:ascii="Times New Roman" w:hAnsi="Times New Roman" w:cs="Times New Roman"/>
          <w:sz w:val="24"/>
          <w:szCs w:val="24"/>
        </w:rPr>
        <w:t xml:space="preserve">: Conduct training programs to equip </w:t>
      </w:r>
      <w:r w:rsidR="00D20F53"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 xml:space="preserve">members with skills in modern agricultural methods, financial literacy, and </w:t>
      </w:r>
      <w:r w:rsidR="00D20F53"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 xml:space="preserve">governance, fostering self-reliance and leadership within the </w:t>
      </w:r>
      <w:r w:rsidR="00D20F53" w:rsidRPr="005B56D9">
        <w:rPr>
          <w:rFonts w:ascii="Times New Roman" w:hAnsi="Times New Roman" w:cs="Times New Roman"/>
          <w:sz w:val="24"/>
          <w:szCs w:val="24"/>
        </w:rPr>
        <w:t>SOCFEs</w:t>
      </w:r>
      <w:r w:rsidRPr="005B56D9">
        <w:rPr>
          <w:rFonts w:ascii="Times New Roman" w:hAnsi="Times New Roman" w:cs="Times New Roman"/>
          <w:sz w:val="24"/>
          <w:szCs w:val="24"/>
        </w:rPr>
        <w:t>.</w:t>
      </w:r>
    </w:p>
    <w:p w14:paraId="545A90DA" w14:textId="77777777" w:rsidR="00C973A4" w:rsidRPr="005B56D9" w:rsidRDefault="00A956E3" w:rsidP="00183B5E">
      <w:pPr>
        <w:jc w:val="both"/>
        <w:rPr>
          <w:rFonts w:ascii="Times New Roman" w:hAnsi="Times New Roman" w:cs="Times New Roman"/>
          <w:sz w:val="24"/>
          <w:szCs w:val="24"/>
        </w:rPr>
      </w:pPr>
      <w:r>
        <w:rPr>
          <w:rFonts w:ascii="Times New Roman" w:hAnsi="Times New Roman" w:cs="Times New Roman"/>
          <w:noProof/>
          <w:sz w:val="24"/>
          <w:szCs w:val="24"/>
        </w:rPr>
        <w:pict w14:anchorId="089330AB">
          <v:rect id="_x0000_i1027" alt="" style="width:451.3pt;height:.05pt;mso-width-percent:0;mso-height-percent:0;mso-width-percent:0;mso-height-percent:0" o:hralign="center" o:hrstd="t" o:hr="t" fillcolor="#a0a0a0" stroked="f"/>
        </w:pict>
      </w:r>
    </w:p>
    <w:p w14:paraId="3173CBD2" w14:textId="77777777" w:rsidR="00C973A4" w:rsidRPr="005B56D9" w:rsidRDefault="00C973A4" w:rsidP="00183B5E">
      <w:pPr>
        <w:pStyle w:val="Heading1"/>
        <w:jc w:val="both"/>
        <w:rPr>
          <w:rFonts w:ascii="Times New Roman" w:hAnsi="Times New Roman" w:cs="Times New Roman"/>
          <w:sz w:val="24"/>
          <w:szCs w:val="24"/>
        </w:rPr>
      </w:pPr>
      <w:bookmarkStart w:id="8" w:name="_Toc183546143"/>
      <w:r w:rsidRPr="005B56D9">
        <w:rPr>
          <w:rFonts w:ascii="Times New Roman" w:hAnsi="Times New Roman" w:cs="Times New Roman"/>
          <w:sz w:val="24"/>
          <w:szCs w:val="24"/>
        </w:rPr>
        <w:t>3.0 Scope of Services, Tasks, and Expected Deliverables</w:t>
      </w:r>
      <w:bookmarkEnd w:id="8"/>
    </w:p>
    <w:p w14:paraId="425EFBD9" w14:textId="499A8CFA"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Agribusiness Management Firm’s responsibilities will span three distinct phases: Pre-Production, Production, and Post-Production. Each phase includes specific tasks and expected deliverables critical to 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successful transition to commercial agriculture.</w:t>
      </w:r>
    </w:p>
    <w:p w14:paraId="50F09563" w14:textId="77777777" w:rsidR="00C973A4" w:rsidRPr="005B56D9" w:rsidRDefault="00C973A4" w:rsidP="00183B5E">
      <w:pPr>
        <w:pStyle w:val="Heading2"/>
        <w:jc w:val="both"/>
        <w:rPr>
          <w:rFonts w:ascii="Times New Roman" w:hAnsi="Times New Roman" w:cs="Times New Roman"/>
          <w:sz w:val="24"/>
          <w:szCs w:val="24"/>
        </w:rPr>
      </w:pPr>
      <w:bookmarkStart w:id="9" w:name="_Toc183546144"/>
      <w:r w:rsidRPr="005B56D9">
        <w:rPr>
          <w:rFonts w:ascii="Times New Roman" w:hAnsi="Times New Roman" w:cs="Times New Roman"/>
          <w:sz w:val="24"/>
          <w:szCs w:val="24"/>
        </w:rPr>
        <w:t>3.1 Pre-Production Phase</w:t>
      </w:r>
      <w:bookmarkEnd w:id="9"/>
    </w:p>
    <w:p w14:paraId="389FE3D6"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Pre-Production Phase focuses on financial mobilization, organizational development, and initial infrastructure setup. This phase lays the groundwork for efficient operations and sustainable growth.</w:t>
      </w:r>
    </w:p>
    <w:p w14:paraId="68F45FA8" w14:textId="77777777" w:rsidR="00C973A4" w:rsidRPr="005B56D9" w:rsidRDefault="00C973A4"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Key Tasks:</w:t>
      </w:r>
    </w:p>
    <w:p w14:paraId="0206A4D9" w14:textId="77777777" w:rsidR="00C973A4" w:rsidRPr="005B56D9" w:rsidRDefault="00C973A4" w:rsidP="004D4745">
      <w:pPr>
        <w:numPr>
          <w:ilvl w:val="0"/>
          <w:numId w:val="2"/>
        </w:numPr>
        <w:jc w:val="both"/>
        <w:rPr>
          <w:rFonts w:ascii="Times New Roman" w:hAnsi="Times New Roman" w:cs="Times New Roman"/>
          <w:sz w:val="24"/>
          <w:szCs w:val="24"/>
        </w:rPr>
      </w:pPr>
      <w:r w:rsidRPr="005B56D9">
        <w:rPr>
          <w:rFonts w:ascii="Times New Roman" w:hAnsi="Times New Roman" w:cs="Times New Roman"/>
          <w:b/>
          <w:bCs/>
          <w:sz w:val="24"/>
          <w:szCs w:val="24"/>
        </w:rPr>
        <w:t>Financial Resource Mobilization</w:t>
      </w:r>
    </w:p>
    <w:p w14:paraId="53EED320" w14:textId="77777777" w:rsidR="00C973A4" w:rsidRPr="005B56D9" w:rsidRDefault="00C973A4" w:rsidP="004D4745">
      <w:pPr>
        <w:pStyle w:val="ListParagraph"/>
        <w:numPr>
          <w:ilvl w:val="0"/>
          <w:numId w:val="6"/>
        </w:numPr>
        <w:jc w:val="both"/>
        <w:rPr>
          <w:rFonts w:ascii="Times New Roman" w:hAnsi="Times New Roman" w:cs="Times New Roman"/>
          <w:sz w:val="24"/>
          <w:szCs w:val="24"/>
        </w:rPr>
      </w:pPr>
      <w:r w:rsidRPr="005B56D9">
        <w:rPr>
          <w:rFonts w:ascii="Times New Roman" w:hAnsi="Times New Roman" w:cs="Times New Roman"/>
          <w:sz w:val="24"/>
          <w:szCs w:val="24"/>
        </w:rPr>
        <w:t>Secure funding from SVTP grants and private sector sources to finance infrastructure, machinery, and operational inputs.</w:t>
      </w:r>
    </w:p>
    <w:p w14:paraId="0C26589C" w14:textId="77777777" w:rsidR="00C973A4" w:rsidRPr="005B56D9" w:rsidRDefault="00C973A4" w:rsidP="004D4745">
      <w:pPr>
        <w:pStyle w:val="ListParagraph"/>
        <w:numPr>
          <w:ilvl w:val="0"/>
          <w:numId w:val="6"/>
        </w:numPr>
        <w:jc w:val="both"/>
        <w:rPr>
          <w:rFonts w:ascii="Times New Roman" w:hAnsi="Times New Roman" w:cs="Times New Roman"/>
          <w:sz w:val="24"/>
          <w:szCs w:val="24"/>
        </w:rPr>
      </w:pPr>
      <w:r w:rsidRPr="005B56D9">
        <w:rPr>
          <w:rFonts w:ascii="Times New Roman" w:hAnsi="Times New Roman" w:cs="Times New Roman"/>
          <w:sz w:val="24"/>
          <w:szCs w:val="24"/>
        </w:rPr>
        <w:t>Develop and document a financial resource management plan detailing funding requirements, timelines, and contingency plans.</w:t>
      </w:r>
    </w:p>
    <w:p w14:paraId="362204F5" w14:textId="77777777" w:rsidR="00C973A4" w:rsidRPr="005B56D9" w:rsidRDefault="00C973A4" w:rsidP="004D4745">
      <w:pPr>
        <w:numPr>
          <w:ilvl w:val="0"/>
          <w:numId w:val="2"/>
        </w:numPr>
        <w:jc w:val="both"/>
        <w:rPr>
          <w:rFonts w:ascii="Times New Roman" w:hAnsi="Times New Roman" w:cs="Times New Roman"/>
          <w:sz w:val="24"/>
          <w:szCs w:val="24"/>
        </w:rPr>
      </w:pPr>
      <w:r w:rsidRPr="005B56D9">
        <w:rPr>
          <w:rFonts w:ascii="Times New Roman" w:hAnsi="Times New Roman" w:cs="Times New Roman"/>
          <w:b/>
          <w:bCs/>
          <w:sz w:val="24"/>
          <w:szCs w:val="24"/>
        </w:rPr>
        <w:t>Engineering, Procurement, and Construction Management (EPCM)</w:t>
      </w:r>
    </w:p>
    <w:p w14:paraId="558F163B" w14:textId="47D3BCF1" w:rsidR="001B4AE1" w:rsidRPr="005B56D9" w:rsidRDefault="001B4AE1" w:rsidP="004D4745">
      <w:pPr>
        <w:pStyle w:val="ListParagraph"/>
        <w:numPr>
          <w:ilvl w:val="0"/>
          <w:numId w:val="7"/>
        </w:numPr>
        <w:jc w:val="both"/>
        <w:rPr>
          <w:rFonts w:ascii="Times New Roman" w:hAnsi="Times New Roman" w:cs="Times New Roman"/>
          <w:sz w:val="24"/>
          <w:szCs w:val="24"/>
        </w:rPr>
      </w:pPr>
      <w:r w:rsidRPr="005B56D9">
        <w:rPr>
          <w:rFonts w:ascii="Times New Roman" w:hAnsi="Times New Roman" w:cs="Times New Roman"/>
          <w:sz w:val="24"/>
          <w:szCs w:val="24"/>
        </w:rPr>
        <w:t>Facilitate engagement of contractors/suppliers</w:t>
      </w:r>
    </w:p>
    <w:p w14:paraId="5224EBE4" w14:textId="5FDFF9A3" w:rsidR="00C973A4" w:rsidRPr="005B56D9" w:rsidRDefault="00C973A4" w:rsidP="004D4745">
      <w:pPr>
        <w:pStyle w:val="ListParagraph"/>
        <w:numPr>
          <w:ilvl w:val="0"/>
          <w:numId w:val="7"/>
        </w:numPr>
        <w:jc w:val="both"/>
        <w:rPr>
          <w:rFonts w:ascii="Times New Roman" w:hAnsi="Times New Roman" w:cs="Times New Roman"/>
          <w:sz w:val="24"/>
          <w:szCs w:val="24"/>
        </w:rPr>
      </w:pPr>
      <w:r w:rsidRPr="005B56D9">
        <w:rPr>
          <w:rFonts w:ascii="Times New Roman" w:hAnsi="Times New Roman" w:cs="Times New Roman"/>
          <w:sz w:val="24"/>
          <w:szCs w:val="24"/>
        </w:rPr>
        <w:t xml:space="preserve">Collaborate with irrigation engineers from the Department of Irrigation </w:t>
      </w:r>
      <w:r w:rsidR="008D3E76" w:rsidRPr="005B56D9">
        <w:rPr>
          <w:rFonts w:ascii="Times New Roman" w:hAnsi="Times New Roman" w:cs="Times New Roman"/>
          <w:sz w:val="24"/>
          <w:szCs w:val="24"/>
        </w:rPr>
        <w:t xml:space="preserve">and other private engineering contractors </w:t>
      </w:r>
      <w:r w:rsidRPr="005B56D9">
        <w:rPr>
          <w:rFonts w:ascii="Times New Roman" w:hAnsi="Times New Roman" w:cs="Times New Roman"/>
          <w:sz w:val="24"/>
          <w:szCs w:val="24"/>
        </w:rPr>
        <w:t>to design and implement irrigation infrastructure following Good International Industry Practice (GIIP) and national standards.</w:t>
      </w:r>
    </w:p>
    <w:p w14:paraId="6D7A6F34" w14:textId="2470D475" w:rsidR="00C973A4" w:rsidRPr="005B56D9" w:rsidRDefault="00C973A4" w:rsidP="004D4745">
      <w:pPr>
        <w:pStyle w:val="ListParagraph"/>
        <w:numPr>
          <w:ilvl w:val="0"/>
          <w:numId w:val="7"/>
        </w:numPr>
        <w:jc w:val="both"/>
        <w:rPr>
          <w:rFonts w:ascii="Times New Roman" w:hAnsi="Times New Roman" w:cs="Times New Roman"/>
          <w:sz w:val="24"/>
          <w:szCs w:val="24"/>
        </w:rPr>
      </w:pPr>
      <w:r w:rsidRPr="005B56D9">
        <w:rPr>
          <w:rFonts w:ascii="Times New Roman" w:hAnsi="Times New Roman" w:cs="Times New Roman"/>
          <w:sz w:val="24"/>
          <w:szCs w:val="24"/>
        </w:rPr>
        <w:t xml:space="preserve">Oversee the construction of critical infrastructure, including land </w:t>
      </w:r>
      <w:r w:rsidR="00D839BB" w:rsidRPr="005B56D9">
        <w:rPr>
          <w:rFonts w:ascii="Times New Roman" w:hAnsi="Times New Roman" w:cs="Times New Roman"/>
          <w:sz w:val="24"/>
          <w:szCs w:val="24"/>
        </w:rPr>
        <w:t>levelling</w:t>
      </w:r>
      <w:r w:rsidRPr="005B56D9">
        <w:rPr>
          <w:rFonts w:ascii="Times New Roman" w:hAnsi="Times New Roman" w:cs="Times New Roman"/>
          <w:sz w:val="24"/>
          <w:szCs w:val="24"/>
        </w:rPr>
        <w:t>, drainage systems, and access roads, ensuring regulatory compliance and operational readiness.</w:t>
      </w:r>
    </w:p>
    <w:p w14:paraId="0D0914E1" w14:textId="77777777" w:rsidR="00C973A4" w:rsidRPr="005B56D9" w:rsidRDefault="00C973A4" w:rsidP="004D4745">
      <w:pPr>
        <w:numPr>
          <w:ilvl w:val="0"/>
          <w:numId w:val="2"/>
        </w:numPr>
        <w:jc w:val="both"/>
        <w:rPr>
          <w:rFonts w:ascii="Times New Roman" w:hAnsi="Times New Roman" w:cs="Times New Roman"/>
          <w:sz w:val="24"/>
          <w:szCs w:val="24"/>
        </w:rPr>
      </w:pPr>
      <w:r w:rsidRPr="005B56D9">
        <w:rPr>
          <w:rFonts w:ascii="Times New Roman" w:hAnsi="Times New Roman" w:cs="Times New Roman"/>
          <w:b/>
          <w:bCs/>
          <w:sz w:val="24"/>
          <w:szCs w:val="24"/>
        </w:rPr>
        <w:t>Procurement of Machinery and Inputs</w:t>
      </w:r>
    </w:p>
    <w:p w14:paraId="3072C04D" w14:textId="77777777" w:rsidR="00C973A4" w:rsidRPr="005B56D9" w:rsidRDefault="00C973A4" w:rsidP="004D4745">
      <w:pPr>
        <w:pStyle w:val="ListParagraph"/>
        <w:numPr>
          <w:ilvl w:val="0"/>
          <w:numId w:val="8"/>
        </w:numPr>
        <w:jc w:val="both"/>
        <w:rPr>
          <w:rFonts w:ascii="Times New Roman" w:hAnsi="Times New Roman" w:cs="Times New Roman"/>
          <w:sz w:val="24"/>
          <w:szCs w:val="24"/>
        </w:rPr>
      </w:pPr>
      <w:r w:rsidRPr="005B56D9">
        <w:rPr>
          <w:rFonts w:ascii="Times New Roman" w:hAnsi="Times New Roman" w:cs="Times New Roman"/>
          <w:sz w:val="24"/>
          <w:szCs w:val="24"/>
        </w:rPr>
        <w:t>Procure essential machinery (tractors, irrigation systems) and agricultural inputs (seeds, fertilizers, pesticides) to support seamless farming operations.</w:t>
      </w:r>
    </w:p>
    <w:p w14:paraId="3D48052B" w14:textId="77777777" w:rsidR="00C973A4" w:rsidRPr="005B56D9" w:rsidRDefault="00C973A4" w:rsidP="004D4745">
      <w:pPr>
        <w:pStyle w:val="ListParagraph"/>
        <w:numPr>
          <w:ilvl w:val="0"/>
          <w:numId w:val="8"/>
        </w:numPr>
        <w:jc w:val="both"/>
        <w:rPr>
          <w:rFonts w:ascii="Times New Roman" w:hAnsi="Times New Roman" w:cs="Times New Roman"/>
          <w:sz w:val="24"/>
          <w:szCs w:val="24"/>
        </w:rPr>
      </w:pPr>
      <w:r w:rsidRPr="005B56D9">
        <w:rPr>
          <w:rFonts w:ascii="Times New Roman" w:hAnsi="Times New Roman" w:cs="Times New Roman"/>
          <w:sz w:val="24"/>
          <w:szCs w:val="24"/>
        </w:rPr>
        <w:t>Establish inventory controls and management systems to track equipment and inputs.</w:t>
      </w:r>
    </w:p>
    <w:p w14:paraId="0EFB0922" w14:textId="77777777" w:rsidR="00C973A4" w:rsidRPr="005B56D9" w:rsidRDefault="00C973A4" w:rsidP="004D4745">
      <w:pPr>
        <w:numPr>
          <w:ilvl w:val="0"/>
          <w:numId w:val="2"/>
        </w:numPr>
        <w:jc w:val="both"/>
        <w:rPr>
          <w:rFonts w:ascii="Times New Roman" w:hAnsi="Times New Roman" w:cs="Times New Roman"/>
          <w:sz w:val="24"/>
          <w:szCs w:val="24"/>
        </w:rPr>
      </w:pPr>
      <w:r w:rsidRPr="005B56D9">
        <w:rPr>
          <w:rFonts w:ascii="Times New Roman" w:hAnsi="Times New Roman" w:cs="Times New Roman"/>
          <w:b/>
          <w:bCs/>
          <w:sz w:val="24"/>
          <w:szCs w:val="24"/>
        </w:rPr>
        <w:t>Organizational Development</w:t>
      </w:r>
    </w:p>
    <w:p w14:paraId="4F9A0DE8" w14:textId="4306A35B" w:rsidR="00C973A4" w:rsidRPr="005B56D9" w:rsidRDefault="00C973A4" w:rsidP="004D4745">
      <w:pPr>
        <w:pStyle w:val="ListParagraph"/>
        <w:numPr>
          <w:ilvl w:val="0"/>
          <w:numId w:val="9"/>
        </w:numPr>
        <w:jc w:val="both"/>
        <w:rPr>
          <w:rFonts w:ascii="Times New Roman" w:hAnsi="Times New Roman" w:cs="Times New Roman"/>
          <w:sz w:val="24"/>
          <w:szCs w:val="24"/>
        </w:rPr>
      </w:pPr>
      <w:r w:rsidRPr="005B56D9">
        <w:rPr>
          <w:rFonts w:ascii="Times New Roman" w:hAnsi="Times New Roman" w:cs="Times New Roman"/>
          <w:sz w:val="24"/>
          <w:szCs w:val="24"/>
        </w:rPr>
        <w:t xml:space="preserve">Structure 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management framework, delineate roles, recruit key personnel, and establish administrative systems for efficient operations.</w:t>
      </w:r>
    </w:p>
    <w:p w14:paraId="64144BBB" w14:textId="70B5C594" w:rsidR="00C973A4" w:rsidRPr="005B56D9" w:rsidRDefault="00C973A4" w:rsidP="004D4745">
      <w:pPr>
        <w:pStyle w:val="ListParagraph"/>
        <w:numPr>
          <w:ilvl w:val="0"/>
          <w:numId w:val="9"/>
        </w:numPr>
        <w:jc w:val="both"/>
        <w:rPr>
          <w:rFonts w:ascii="Times New Roman" w:hAnsi="Times New Roman" w:cs="Times New Roman"/>
          <w:sz w:val="24"/>
          <w:szCs w:val="24"/>
        </w:rPr>
      </w:pPr>
      <w:r w:rsidRPr="005B56D9">
        <w:rPr>
          <w:rFonts w:ascii="Times New Roman" w:hAnsi="Times New Roman" w:cs="Times New Roman"/>
          <w:sz w:val="24"/>
          <w:szCs w:val="24"/>
        </w:rPr>
        <w:lastRenderedPageBreak/>
        <w:t xml:space="preserve">Assist 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Board of Directors in developing operational policies, performance metrics, and governance structures.</w:t>
      </w:r>
    </w:p>
    <w:p w14:paraId="79AA2597" w14:textId="77777777" w:rsidR="00C973A4" w:rsidRPr="005B56D9" w:rsidRDefault="00C973A4"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Expected Deliverables for Pre-Production Phase:</w:t>
      </w:r>
    </w:p>
    <w:p w14:paraId="0F70F7D6" w14:textId="77777777" w:rsidR="00C973A4" w:rsidRPr="005B56D9" w:rsidRDefault="00C973A4" w:rsidP="004D4745">
      <w:pPr>
        <w:numPr>
          <w:ilvl w:val="0"/>
          <w:numId w:val="10"/>
        </w:numPr>
        <w:jc w:val="both"/>
        <w:rPr>
          <w:rFonts w:ascii="Times New Roman" w:hAnsi="Times New Roman" w:cs="Times New Roman"/>
          <w:sz w:val="24"/>
          <w:szCs w:val="24"/>
        </w:rPr>
      </w:pPr>
      <w:r w:rsidRPr="005B56D9">
        <w:rPr>
          <w:rFonts w:ascii="Times New Roman" w:hAnsi="Times New Roman" w:cs="Times New Roman"/>
          <w:sz w:val="24"/>
          <w:szCs w:val="24"/>
        </w:rPr>
        <w:t>Sourced and mobilized funds with supporting financial documentation.</w:t>
      </w:r>
    </w:p>
    <w:p w14:paraId="7BE08875" w14:textId="3D7B8D70" w:rsidR="00C973A4" w:rsidRPr="005B56D9" w:rsidRDefault="00C973A4" w:rsidP="004D4745">
      <w:pPr>
        <w:numPr>
          <w:ilvl w:val="0"/>
          <w:numId w:val="10"/>
        </w:numPr>
        <w:jc w:val="both"/>
        <w:rPr>
          <w:rFonts w:ascii="Times New Roman" w:hAnsi="Times New Roman" w:cs="Times New Roman"/>
          <w:sz w:val="24"/>
          <w:szCs w:val="24"/>
        </w:rPr>
      </w:pPr>
      <w:r w:rsidRPr="005B56D9">
        <w:rPr>
          <w:rFonts w:ascii="Times New Roman" w:hAnsi="Times New Roman" w:cs="Times New Roman"/>
          <w:sz w:val="24"/>
          <w:szCs w:val="24"/>
        </w:rPr>
        <w:t xml:space="preserve">Completed infrastructure setup, including irrigation systems, storage facilities, and land </w:t>
      </w:r>
      <w:r w:rsidR="00D839BB" w:rsidRPr="005B56D9">
        <w:rPr>
          <w:rFonts w:ascii="Times New Roman" w:hAnsi="Times New Roman" w:cs="Times New Roman"/>
          <w:sz w:val="24"/>
          <w:szCs w:val="24"/>
        </w:rPr>
        <w:t>levelling</w:t>
      </w:r>
      <w:r w:rsidRPr="005B56D9">
        <w:rPr>
          <w:rFonts w:ascii="Times New Roman" w:hAnsi="Times New Roman" w:cs="Times New Roman"/>
          <w:sz w:val="24"/>
          <w:szCs w:val="24"/>
        </w:rPr>
        <w:t>.</w:t>
      </w:r>
    </w:p>
    <w:p w14:paraId="6FDFE7CA" w14:textId="77777777" w:rsidR="00C973A4" w:rsidRPr="005B56D9" w:rsidRDefault="00C973A4" w:rsidP="004D4745">
      <w:pPr>
        <w:numPr>
          <w:ilvl w:val="0"/>
          <w:numId w:val="10"/>
        </w:numPr>
        <w:jc w:val="both"/>
        <w:rPr>
          <w:rFonts w:ascii="Times New Roman" w:hAnsi="Times New Roman" w:cs="Times New Roman"/>
          <w:sz w:val="24"/>
          <w:szCs w:val="24"/>
        </w:rPr>
      </w:pPr>
      <w:r w:rsidRPr="005B56D9">
        <w:rPr>
          <w:rFonts w:ascii="Times New Roman" w:hAnsi="Times New Roman" w:cs="Times New Roman"/>
          <w:sz w:val="24"/>
          <w:szCs w:val="24"/>
        </w:rPr>
        <w:t>Procured equipment and agricultural inputs, with a comprehensive inventory and tracking system.</w:t>
      </w:r>
    </w:p>
    <w:p w14:paraId="7BCC10D0" w14:textId="77777777" w:rsidR="00C973A4" w:rsidRPr="005B56D9" w:rsidRDefault="00C973A4" w:rsidP="004D4745">
      <w:pPr>
        <w:numPr>
          <w:ilvl w:val="0"/>
          <w:numId w:val="10"/>
        </w:numPr>
        <w:jc w:val="both"/>
        <w:rPr>
          <w:rFonts w:ascii="Times New Roman" w:hAnsi="Times New Roman" w:cs="Times New Roman"/>
          <w:sz w:val="24"/>
          <w:szCs w:val="24"/>
        </w:rPr>
      </w:pPr>
      <w:r w:rsidRPr="005B56D9">
        <w:rPr>
          <w:rFonts w:ascii="Times New Roman" w:hAnsi="Times New Roman" w:cs="Times New Roman"/>
          <w:sz w:val="24"/>
          <w:szCs w:val="24"/>
        </w:rPr>
        <w:t>Operational management structure with defined roles and recruited personnel.</w:t>
      </w:r>
    </w:p>
    <w:p w14:paraId="5EADF312" w14:textId="77777777" w:rsidR="00C973A4" w:rsidRPr="005B56D9" w:rsidRDefault="00C973A4" w:rsidP="00183B5E">
      <w:pPr>
        <w:pStyle w:val="Heading2"/>
        <w:jc w:val="both"/>
        <w:rPr>
          <w:rFonts w:ascii="Times New Roman" w:hAnsi="Times New Roman" w:cs="Times New Roman"/>
          <w:sz w:val="24"/>
          <w:szCs w:val="24"/>
        </w:rPr>
      </w:pPr>
      <w:bookmarkStart w:id="10" w:name="_Toc183546145"/>
      <w:r w:rsidRPr="005B56D9">
        <w:rPr>
          <w:rFonts w:ascii="Times New Roman" w:hAnsi="Times New Roman" w:cs="Times New Roman"/>
          <w:sz w:val="24"/>
          <w:szCs w:val="24"/>
        </w:rPr>
        <w:t>3.2 Production Phase</w:t>
      </w:r>
      <w:bookmarkEnd w:id="10"/>
    </w:p>
    <w:p w14:paraId="5252EEF3" w14:textId="129D4CE6"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During the Production Phase, the Agribusiness Management Firm will guide active farming operations with a focus on optimizing productivity, maintaining compliance with environmental standards, and ensuring the well-being of </w:t>
      </w:r>
      <w:r w:rsidR="00D20F53"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employees.</w:t>
      </w:r>
    </w:p>
    <w:p w14:paraId="52A5D251" w14:textId="77777777" w:rsidR="00C973A4" w:rsidRPr="005B56D9" w:rsidRDefault="00C973A4"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Key Tasks:</w:t>
      </w:r>
    </w:p>
    <w:p w14:paraId="3E8258CC" w14:textId="58C4887B" w:rsidR="00C973A4" w:rsidRPr="005B56D9" w:rsidRDefault="001B4AE1" w:rsidP="004D4745">
      <w:pPr>
        <w:numPr>
          <w:ilvl w:val="0"/>
          <w:numId w:val="3"/>
        </w:numPr>
        <w:jc w:val="both"/>
        <w:rPr>
          <w:rFonts w:ascii="Times New Roman" w:hAnsi="Times New Roman" w:cs="Times New Roman"/>
          <w:sz w:val="24"/>
          <w:szCs w:val="24"/>
        </w:rPr>
      </w:pPr>
      <w:r w:rsidRPr="005B56D9">
        <w:rPr>
          <w:rFonts w:ascii="Times New Roman" w:hAnsi="Times New Roman" w:cs="Times New Roman"/>
          <w:b/>
          <w:bCs/>
          <w:sz w:val="24"/>
          <w:szCs w:val="24"/>
        </w:rPr>
        <w:t>Agronomic Practices</w:t>
      </w:r>
    </w:p>
    <w:p w14:paraId="29956F1D" w14:textId="77777777" w:rsidR="00C973A4" w:rsidRPr="005B56D9" w:rsidRDefault="00C973A4" w:rsidP="004D4745">
      <w:pPr>
        <w:pStyle w:val="ListParagraph"/>
        <w:numPr>
          <w:ilvl w:val="0"/>
          <w:numId w:val="11"/>
        </w:numPr>
        <w:jc w:val="both"/>
        <w:rPr>
          <w:rFonts w:ascii="Times New Roman" w:hAnsi="Times New Roman" w:cs="Times New Roman"/>
          <w:sz w:val="24"/>
          <w:szCs w:val="24"/>
        </w:rPr>
      </w:pPr>
      <w:r w:rsidRPr="005B56D9">
        <w:rPr>
          <w:rFonts w:ascii="Times New Roman" w:hAnsi="Times New Roman" w:cs="Times New Roman"/>
          <w:sz w:val="24"/>
          <w:szCs w:val="24"/>
        </w:rPr>
        <w:t>Oversee land preparation and crop planting schedules tailored to market demand, soil quality, and irrigation needs.</w:t>
      </w:r>
    </w:p>
    <w:p w14:paraId="64D47FAD" w14:textId="77777777" w:rsidR="00C973A4" w:rsidRPr="005B56D9" w:rsidRDefault="00C973A4" w:rsidP="004D4745">
      <w:pPr>
        <w:pStyle w:val="ListParagraph"/>
        <w:numPr>
          <w:ilvl w:val="0"/>
          <w:numId w:val="11"/>
        </w:numPr>
        <w:jc w:val="both"/>
        <w:rPr>
          <w:rFonts w:ascii="Times New Roman" w:hAnsi="Times New Roman" w:cs="Times New Roman"/>
          <w:sz w:val="24"/>
          <w:szCs w:val="24"/>
        </w:rPr>
      </w:pPr>
      <w:r w:rsidRPr="005B56D9">
        <w:rPr>
          <w:rFonts w:ascii="Times New Roman" w:hAnsi="Times New Roman" w:cs="Times New Roman"/>
          <w:sz w:val="24"/>
          <w:szCs w:val="24"/>
        </w:rPr>
        <w:t>Implement sustainable practices such as crop rotation, integrated pest management, and soil health monitoring to maximize productivity.</w:t>
      </w:r>
    </w:p>
    <w:p w14:paraId="47330F60" w14:textId="77777777" w:rsidR="00C973A4" w:rsidRPr="005B56D9" w:rsidRDefault="00C973A4" w:rsidP="004D4745">
      <w:pPr>
        <w:numPr>
          <w:ilvl w:val="0"/>
          <w:numId w:val="3"/>
        </w:numPr>
        <w:jc w:val="both"/>
        <w:rPr>
          <w:rFonts w:ascii="Times New Roman" w:hAnsi="Times New Roman" w:cs="Times New Roman"/>
          <w:sz w:val="24"/>
          <w:szCs w:val="24"/>
        </w:rPr>
      </w:pPr>
      <w:r w:rsidRPr="005B56D9">
        <w:rPr>
          <w:rFonts w:ascii="Times New Roman" w:hAnsi="Times New Roman" w:cs="Times New Roman"/>
          <w:b/>
          <w:bCs/>
          <w:sz w:val="24"/>
          <w:szCs w:val="24"/>
        </w:rPr>
        <w:t>Irrigation System Operation and Maintenance</w:t>
      </w:r>
    </w:p>
    <w:p w14:paraId="0CE1B590" w14:textId="77777777" w:rsidR="00C973A4" w:rsidRPr="005B56D9" w:rsidRDefault="00C973A4" w:rsidP="004D4745">
      <w:pPr>
        <w:pStyle w:val="ListParagraph"/>
        <w:numPr>
          <w:ilvl w:val="0"/>
          <w:numId w:val="12"/>
        </w:numPr>
        <w:jc w:val="both"/>
        <w:rPr>
          <w:rFonts w:ascii="Times New Roman" w:hAnsi="Times New Roman" w:cs="Times New Roman"/>
          <w:sz w:val="24"/>
          <w:szCs w:val="24"/>
        </w:rPr>
      </w:pPr>
      <w:r w:rsidRPr="005B56D9">
        <w:rPr>
          <w:rFonts w:ascii="Times New Roman" w:hAnsi="Times New Roman" w:cs="Times New Roman"/>
          <w:sz w:val="24"/>
          <w:szCs w:val="24"/>
        </w:rPr>
        <w:t>Manage and maintain irrigation systems to ensure water conservation, regular repairs, and efficient water use.</w:t>
      </w:r>
    </w:p>
    <w:p w14:paraId="49FF0711" w14:textId="77777777" w:rsidR="00C973A4" w:rsidRPr="005B56D9" w:rsidRDefault="00C973A4" w:rsidP="004D4745">
      <w:pPr>
        <w:pStyle w:val="ListParagraph"/>
        <w:numPr>
          <w:ilvl w:val="0"/>
          <w:numId w:val="12"/>
        </w:numPr>
        <w:jc w:val="both"/>
        <w:rPr>
          <w:rFonts w:ascii="Times New Roman" w:hAnsi="Times New Roman" w:cs="Times New Roman"/>
          <w:sz w:val="24"/>
          <w:szCs w:val="24"/>
        </w:rPr>
      </w:pPr>
      <w:r w:rsidRPr="005B56D9">
        <w:rPr>
          <w:rFonts w:ascii="Times New Roman" w:hAnsi="Times New Roman" w:cs="Times New Roman"/>
          <w:sz w:val="24"/>
          <w:szCs w:val="24"/>
        </w:rPr>
        <w:t>Monitor and adjust irrigation schedules in response to weather conditions to enhance crop resilience.</w:t>
      </w:r>
    </w:p>
    <w:p w14:paraId="781BE4F7" w14:textId="77777777" w:rsidR="007F7BE2" w:rsidRPr="005B56D9" w:rsidRDefault="007F7BE2" w:rsidP="00183B5E">
      <w:pPr>
        <w:jc w:val="both"/>
        <w:rPr>
          <w:rFonts w:ascii="Times New Roman" w:hAnsi="Times New Roman" w:cs="Times New Roman"/>
          <w:sz w:val="24"/>
          <w:szCs w:val="24"/>
        </w:rPr>
      </w:pPr>
    </w:p>
    <w:p w14:paraId="57BEE207" w14:textId="77777777" w:rsidR="00C973A4" w:rsidRPr="005B56D9" w:rsidRDefault="00C973A4" w:rsidP="004D4745">
      <w:pPr>
        <w:numPr>
          <w:ilvl w:val="0"/>
          <w:numId w:val="3"/>
        </w:numPr>
        <w:jc w:val="both"/>
        <w:rPr>
          <w:rFonts w:ascii="Times New Roman" w:hAnsi="Times New Roman" w:cs="Times New Roman"/>
          <w:sz w:val="24"/>
          <w:szCs w:val="24"/>
        </w:rPr>
      </w:pPr>
      <w:r w:rsidRPr="005B56D9">
        <w:rPr>
          <w:rFonts w:ascii="Times New Roman" w:hAnsi="Times New Roman" w:cs="Times New Roman"/>
          <w:b/>
          <w:bCs/>
          <w:sz w:val="24"/>
          <w:szCs w:val="24"/>
        </w:rPr>
        <w:t>Labour Management</w:t>
      </w:r>
    </w:p>
    <w:p w14:paraId="50F211FD" w14:textId="379BD8F0" w:rsidR="00C973A4" w:rsidRPr="005B56D9" w:rsidRDefault="00C973A4" w:rsidP="004D4745">
      <w:pPr>
        <w:pStyle w:val="ListParagraph"/>
        <w:numPr>
          <w:ilvl w:val="0"/>
          <w:numId w:val="13"/>
        </w:numPr>
        <w:jc w:val="both"/>
        <w:rPr>
          <w:rFonts w:ascii="Times New Roman" w:hAnsi="Times New Roman" w:cs="Times New Roman"/>
          <w:sz w:val="24"/>
          <w:szCs w:val="24"/>
        </w:rPr>
      </w:pPr>
      <w:r w:rsidRPr="005B56D9">
        <w:rPr>
          <w:rFonts w:ascii="Times New Roman" w:hAnsi="Times New Roman" w:cs="Times New Roman"/>
          <w:sz w:val="24"/>
          <w:szCs w:val="24"/>
        </w:rPr>
        <w:t xml:space="preserve">Recruit, train, and supervise the </w:t>
      </w:r>
      <w:r w:rsidR="00D20F53"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 xml:space="preserve">workforce, adhering to </w:t>
      </w:r>
      <w:r w:rsidR="00D839BB" w:rsidRPr="005B56D9">
        <w:rPr>
          <w:rFonts w:ascii="Times New Roman" w:hAnsi="Times New Roman" w:cs="Times New Roman"/>
          <w:sz w:val="24"/>
          <w:szCs w:val="24"/>
        </w:rPr>
        <w:t>labour</w:t>
      </w:r>
      <w:r w:rsidRPr="005B56D9">
        <w:rPr>
          <w:rFonts w:ascii="Times New Roman" w:hAnsi="Times New Roman" w:cs="Times New Roman"/>
          <w:sz w:val="24"/>
          <w:szCs w:val="24"/>
        </w:rPr>
        <w:t xml:space="preserve"> laws, safety regulations, and performance standards.</w:t>
      </w:r>
    </w:p>
    <w:p w14:paraId="71A902E1" w14:textId="63AFB191" w:rsidR="00C973A4" w:rsidRPr="005B56D9" w:rsidRDefault="001B4AE1" w:rsidP="004D4745">
      <w:pPr>
        <w:pStyle w:val="ListParagraph"/>
        <w:numPr>
          <w:ilvl w:val="0"/>
          <w:numId w:val="13"/>
        </w:numPr>
        <w:jc w:val="both"/>
        <w:rPr>
          <w:rFonts w:ascii="Times New Roman" w:hAnsi="Times New Roman" w:cs="Times New Roman"/>
          <w:sz w:val="24"/>
          <w:szCs w:val="24"/>
        </w:rPr>
      </w:pPr>
      <w:r w:rsidRPr="005B56D9">
        <w:rPr>
          <w:rFonts w:ascii="Times New Roman" w:hAnsi="Times New Roman" w:cs="Times New Roman"/>
          <w:sz w:val="24"/>
          <w:szCs w:val="24"/>
        </w:rPr>
        <w:t xml:space="preserve">Develop </w:t>
      </w:r>
      <w:r w:rsidR="00C973A4" w:rsidRPr="005B56D9">
        <w:rPr>
          <w:rFonts w:ascii="Times New Roman" w:hAnsi="Times New Roman" w:cs="Times New Roman"/>
          <w:sz w:val="24"/>
          <w:szCs w:val="24"/>
        </w:rPr>
        <w:t xml:space="preserve">a </w:t>
      </w:r>
      <w:r w:rsidRPr="005B56D9">
        <w:rPr>
          <w:rFonts w:ascii="Times New Roman" w:hAnsi="Times New Roman" w:cs="Times New Roman"/>
          <w:sz w:val="24"/>
          <w:szCs w:val="24"/>
        </w:rPr>
        <w:t xml:space="preserve">robust </w:t>
      </w:r>
      <w:r w:rsidR="00D839BB" w:rsidRPr="005B56D9">
        <w:rPr>
          <w:rFonts w:ascii="Times New Roman" w:hAnsi="Times New Roman" w:cs="Times New Roman"/>
          <w:sz w:val="24"/>
          <w:szCs w:val="24"/>
        </w:rPr>
        <w:t>labour</w:t>
      </w:r>
      <w:r w:rsidR="00C973A4" w:rsidRPr="005B56D9">
        <w:rPr>
          <w:rFonts w:ascii="Times New Roman" w:hAnsi="Times New Roman" w:cs="Times New Roman"/>
          <w:sz w:val="24"/>
          <w:szCs w:val="24"/>
        </w:rPr>
        <w:t xml:space="preserve"> management system to handle seasonal </w:t>
      </w:r>
      <w:r w:rsidR="00D839BB" w:rsidRPr="005B56D9">
        <w:rPr>
          <w:rFonts w:ascii="Times New Roman" w:hAnsi="Times New Roman" w:cs="Times New Roman"/>
          <w:sz w:val="24"/>
          <w:szCs w:val="24"/>
        </w:rPr>
        <w:t>labour</w:t>
      </w:r>
      <w:r w:rsidR="00C973A4" w:rsidRPr="005B56D9">
        <w:rPr>
          <w:rFonts w:ascii="Times New Roman" w:hAnsi="Times New Roman" w:cs="Times New Roman"/>
          <w:sz w:val="24"/>
          <w:szCs w:val="24"/>
        </w:rPr>
        <w:t xml:space="preserve"> demands, provide training, and track productivity.</w:t>
      </w:r>
    </w:p>
    <w:p w14:paraId="7BE0681F" w14:textId="77777777" w:rsidR="00C973A4" w:rsidRPr="005B56D9" w:rsidRDefault="00C973A4" w:rsidP="004D4745">
      <w:pPr>
        <w:numPr>
          <w:ilvl w:val="0"/>
          <w:numId w:val="3"/>
        </w:numPr>
        <w:jc w:val="both"/>
        <w:rPr>
          <w:rFonts w:ascii="Times New Roman" w:hAnsi="Times New Roman" w:cs="Times New Roman"/>
          <w:sz w:val="24"/>
          <w:szCs w:val="24"/>
        </w:rPr>
      </w:pPr>
      <w:r w:rsidRPr="005B56D9">
        <w:rPr>
          <w:rFonts w:ascii="Times New Roman" w:hAnsi="Times New Roman" w:cs="Times New Roman"/>
          <w:b/>
          <w:bCs/>
          <w:sz w:val="24"/>
          <w:szCs w:val="24"/>
        </w:rPr>
        <w:t>Health and Safety Compliance</w:t>
      </w:r>
    </w:p>
    <w:p w14:paraId="6B076D29" w14:textId="77777777" w:rsidR="00C973A4" w:rsidRPr="005B56D9" w:rsidRDefault="00C973A4" w:rsidP="004D4745">
      <w:pPr>
        <w:numPr>
          <w:ilvl w:val="1"/>
          <w:numId w:val="14"/>
        </w:numPr>
        <w:jc w:val="both"/>
        <w:rPr>
          <w:rFonts w:ascii="Times New Roman" w:hAnsi="Times New Roman" w:cs="Times New Roman"/>
          <w:sz w:val="24"/>
          <w:szCs w:val="24"/>
        </w:rPr>
      </w:pPr>
      <w:r w:rsidRPr="005B56D9">
        <w:rPr>
          <w:rFonts w:ascii="Times New Roman" w:hAnsi="Times New Roman" w:cs="Times New Roman"/>
          <w:sz w:val="24"/>
          <w:szCs w:val="24"/>
        </w:rPr>
        <w:t>Enforce health and safety protocols for machinery operation, pesticide handling, and personal protective equipment (PPE) use.</w:t>
      </w:r>
    </w:p>
    <w:p w14:paraId="16F3C07F" w14:textId="70DE50AB" w:rsidR="00C973A4" w:rsidRPr="005B56D9" w:rsidRDefault="00C973A4" w:rsidP="004D4745">
      <w:pPr>
        <w:numPr>
          <w:ilvl w:val="1"/>
          <w:numId w:val="14"/>
        </w:numPr>
        <w:jc w:val="both"/>
        <w:rPr>
          <w:rFonts w:ascii="Times New Roman" w:hAnsi="Times New Roman" w:cs="Times New Roman"/>
          <w:sz w:val="24"/>
          <w:szCs w:val="24"/>
        </w:rPr>
      </w:pPr>
      <w:r w:rsidRPr="005B56D9">
        <w:rPr>
          <w:rFonts w:ascii="Times New Roman" w:hAnsi="Times New Roman" w:cs="Times New Roman"/>
          <w:sz w:val="24"/>
          <w:szCs w:val="24"/>
        </w:rPr>
        <w:t xml:space="preserve">Document and monitor compliance with national and </w:t>
      </w:r>
      <w:r w:rsidR="00D20F53"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-specific health and safety regulations.</w:t>
      </w:r>
    </w:p>
    <w:p w14:paraId="202C92B1" w14:textId="77777777" w:rsidR="00C973A4" w:rsidRPr="005B56D9" w:rsidRDefault="00C973A4"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Expected Deliverables for Production Phase:</w:t>
      </w:r>
    </w:p>
    <w:p w14:paraId="69045FDF" w14:textId="77777777" w:rsidR="00C973A4" w:rsidRPr="005B56D9" w:rsidRDefault="00C973A4" w:rsidP="004D4745">
      <w:pPr>
        <w:numPr>
          <w:ilvl w:val="0"/>
          <w:numId w:val="15"/>
        </w:numPr>
        <w:jc w:val="both"/>
        <w:rPr>
          <w:rFonts w:ascii="Times New Roman" w:hAnsi="Times New Roman" w:cs="Times New Roman"/>
          <w:sz w:val="24"/>
          <w:szCs w:val="24"/>
        </w:rPr>
      </w:pPr>
      <w:r w:rsidRPr="005B56D9">
        <w:rPr>
          <w:rFonts w:ascii="Times New Roman" w:hAnsi="Times New Roman" w:cs="Times New Roman"/>
          <w:sz w:val="24"/>
          <w:szCs w:val="24"/>
        </w:rPr>
        <w:lastRenderedPageBreak/>
        <w:t>Land prepared and cultivated according to optimized production schedules.</w:t>
      </w:r>
    </w:p>
    <w:p w14:paraId="67DEEA77" w14:textId="77777777" w:rsidR="00C973A4" w:rsidRPr="005B56D9" w:rsidRDefault="00C973A4" w:rsidP="004D4745">
      <w:pPr>
        <w:numPr>
          <w:ilvl w:val="0"/>
          <w:numId w:val="15"/>
        </w:numPr>
        <w:jc w:val="both"/>
        <w:rPr>
          <w:rFonts w:ascii="Times New Roman" w:hAnsi="Times New Roman" w:cs="Times New Roman"/>
          <w:sz w:val="24"/>
          <w:szCs w:val="24"/>
        </w:rPr>
      </w:pPr>
      <w:r w:rsidRPr="005B56D9">
        <w:rPr>
          <w:rFonts w:ascii="Times New Roman" w:hAnsi="Times New Roman" w:cs="Times New Roman"/>
          <w:sz w:val="24"/>
          <w:szCs w:val="24"/>
        </w:rPr>
        <w:t>Well-maintained irrigation system with documented maintenance records and water conservation strategies.</w:t>
      </w:r>
    </w:p>
    <w:p w14:paraId="6DD5CC1E" w14:textId="780F052F" w:rsidR="00C973A4" w:rsidRPr="005B56D9" w:rsidRDefault="00C973A4" w:rsidP="004D4745">
      <w:pPr>
        <w:numPr>
          <w:ilvl w:val="0"/>
          <w:numId w:val="15"/>
        </w:numPr>
        <w:jc w:val="both"/>
        <w:rPr>
          <w:rFonts w:ascii="Times New Roman" w:hAnsi="Times New Roman" w:cs="Times New Roman"/>
          <w:sz w:val="24"/>
          <w:szCs w:val="24"/>
        </w:rPr>
      </w:pPr>
      <w:r w:rsidRPr="005B56D9">
        <w:rPr>
          <w:rFonts w:ascii="Times New Roman" w:hAnsi="Times New Roman" w:cs="Times New Roman"/>
          <w:sz w:val="24"/>
          <w:szCs w:val="24"/>
        </w:rPr>
        <w:t xml:space="preserve">Skilled and compliant workforce with a </w:t>
      </w:r>
      <w:r w:rsidR="00D839BB" w:rsidRPr="005B56D9">
        <w:rPr>
          <w:rFonts w:ascii="Times New Roman" w:hAnsi="Times New Roman" w:cs="Times New Roman"/>
          <w:sz w:val="24"/>
          <w:szCs w:val="24"/>
        </w:rPr>
        <w:t>labour</w:t>
      </w:r>
      <w:r w:rsidRPr="005B56D9">
        <w:rPr>
          <w:rFonts w:ascii="Times New Roman" w:hAnsi="Times New Roman" w:cs="Times New Roman"/>
          <w:sz w:val="24"/>
          <w:szCs w:val="24"/>
        </w:rPr>
        <w:t xml:space="preserve"> tracking and management system in place.</w:t>
      </w:r>
    </w:p>
    <w:p w14:paraId="3E048286" w14:textId="77777777" w:rsidR="00C973A4" w:rsidRPr="005B56D9" w:rsidRDefault="00C973A4" w:rsidP="004D4745">
      <w:pPr>
        <w:numPr>
          <w:ilvl w:val="0"/>
          <w:numId w:val="15"/>
        </w:numPr>
        <w:jc w:val="both"/>
        <w:rPr>
          <w:rFonts w:ascii="Times New Roman" w:hAnsi="Times New Roman" w:cs="Times New Roman"/>
          <w:sz w:val="24"/>
          <w:szCs w:val="24"/>
        </w:rPr>
      </w:pPr>
      <w:r w:rsidRPr="005B56D9">
        <w:rPr>
          <w:rFonts w:ascii="Times New Roman" w:hAnsi="Times New Roman" w:cs="Times New Roman"/>
          <w:sz w:val="24"/>
          <w:szCs w:val="24"/>
        </w:rPr>
        <w:t>Health and safety compliance protocols implemented with monitoring documentation.</w:t>
      </w:r>
    </w:p>
    <w:p w14:paraId="4E10309C" w14:textId="77777777" w:rsidR="00C973A4" w:rsidRPr="005B56D9" w:rsidRDefault="00C973A4" w:rsidP="00183B5E">
      <w:pPr>
        <w:pStyle w:val="Heading2"/>
        <w:jc w:val="both"/>
        <w:rPr>
          <w:rFonts w:ascii="Times New Roman" w:hAnsi="Times New Roman" w:cs="Times New Roman"/>
          <w:sz w:val="24"/>
          <w:szCs w:val="24"/>
        </w:rPr>
      </w:pPr>
      <w:bookmarkStart w:id="11" w:name="_Toc183546146"/>
      <w:r w:rsidRPr="005B56D9">
        <w:rPr>
          <w:rFonts w:ascii="Times New Roman" w:hAnsi="Times New Roman" w:cs="Times New Roman"/>
          <w:sz w:val="24"/>
          <w:szCs w:val="24"/>
        </w:rPr>
        <w:t>3.3 Post-Production Phase</w:t>
      </w:r>
      <w:bookmarkEnd w:id="11"/>
    </w:p>
    <w:p w14:paraId="5E25BA05"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Post-Production Phase encompasses harvesting, post-harvest handling, marketing, and financial reporting. The firm will coordinate these activities to minimize losses, strengthen market linkages, and ensure transparent financial management.</w:t>
      </w:r>
    </w:p>
    <w:p w14:paraId="685E3A7D" w14:textId="77777777" w:rsidR="00C973A4" w:rsidRPr="005B56D9" w:rsidRDefault="00C973A4"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Key Tasks:</w:t>
      </w:r>
    </w:p>
    <w:p w14:paraId="01F6C41A" w14:textId="77777777" w:rsidR="00C973A4" w:rsidRPr="005B56D9" w:rsidRDefault="00C973A4" w:rsidP="004D4745">
      <w:pPr>
        <w:numPr>
          <w:ilvl w:val="0"/>
          <w:numId w:val="4"/>
        </w:numPr>
        <w:jc w:val="both"/>
        <w:rPr>
          <w:rFonts w:ascii="Times New Roman" w:hAnsi="Times New Roman" w:cs="Times New Roman"/>
          <w:sz w:val="24"/>
          <w:szCs w:val="24"/>
        </w:rPr>
      </w:pPr>
      <w:r w:rsidRPr="005B56D9">
        <w:rPr>
          <w:rFonts w:ascii="Times New Roman" w:hAnsi="Times New Roman" w:cs="Times New Roman"/>
          <w:b/>
          <w:bCs/>
          <w:sz w:val="24"/>
          <w:szCs w:val="24"/>
        </w:rPr>
        <w:t>Harvest and Post-Harvest Handling</w:t>
      </w:r>
    </w:p>
    <w:p w14:paraId="72CDC221" w14:textId="77777777" w:rsidR="00C973A4" w:rsidRPr="005B56D9" w:rsidRDefault="00C973A4" w:rsidP="004D4745">
      <w:pPr>
        <w:pStyle w:val="ListParagraph"/>
        <w:numPr>
          <w:ilvl w:val="1"/>
          <w:numId w:val="16"/>
        </w:numPr>
        <w:jc w:val="both"/>
        <w:rPr>
          <w:rFonts w:ascii="Times New Roman" w:hAnsi="Times New Roman" w:cs="Times New Roman"/>
          <w:sz w:val="24"/>
          <w:szCs w:val="24"/>
        </w:rPr>
      </w:pPr>
      <w:r w:rsidRPr="005B56D9">
        <w:rPr>
          <w:rFonts w:ascii="Times New Roman" w:hAnsi="Times New Roman" w:cs="Times New Roman"/>
          <w:sz w:val="24"/>
          <w:szCs w:val="24"/>
        </w:rPr>
        <w:t>Plan and coordinate crop harvesting schedules to ensure product quality at peak freshness.</w:t>
      </w:r>
    </w:p>
    <w:p w14:paraId="5A9D5E08" w14:textId="77777777" w:rsidR="00C973A4" w:rsidRPr="005B56D9" w:rsidRDefault="00C973A4" w:rsidP="004D4745">
      <w:pPr>
        <w:pStyle w:val="ListParagraph"/>
        <w:numPr>
          <w:ilvl w:val="1"/>
          <w:numId w:val="16"/>
        </w:numPr>
        <w:jc w:val="both"/>
        <w:rPr>
          <w:rFonts w:ascii="Times New Roman" w:hAnsi="Times New Roman" w:cs="Times New Roman"/>
          <w:sz w:val="24"/>
          <w:szCs w:val="24"/>
        </w:rPr>
      </w:pPr>
      <w:r w:rsidRPr="005B56D9">
        <w:rPr>
          <w:rFonts w:ascii="Times New Roman" w:hAnsi="Times New Roman" w:cs="Times New Roman"/>
          <w:sz w:val="24"/>
          <w:szCs w:val="24"/>
        </w:rPr>
        <w:t>Implement storage, sorting, grading, and packaging processes to preserve crop quality and prevent post-harvest losses.</w:t>
      </w:r>
    </w:p>
    <w:p w14:paraId="622D34FE" w14:textId="77777777" w:rsidR="00C973A4" w:rsidRPr="005B56D9" w:rsidRDefault="00C973A4" w:rsidP="004D4745">
      <w:pPr>
        <w:numPr>
          <w:ilvl w:val="0"/>
          <w:numId w:val="4"/>
        </w:numPr>
        <w:jc w:val="both"/>
        <w:rPr>
          <w:rFonts w:ascii="Times New Roman" w:hAnsi="Times New Roman" w:cs="Times New Roman"/>
          <w:sz w:val="24"/>
          <w:szCs w:val="24"/>
        </w:rPr>
      </w:pPr>
      <w:r w:rsidRPr="005B56D9">
        <w:rPr>
          <w:rFonts w:ascii="Times New Roman" w:hAnsi="Times New Roman" w:cs="Times New Roman"/>
          <w:b/>
          <w:bCs/>
          <w:sz w:val="24"/>
          <w:szCs w:val="24"/>
        </w:rPr>
        <w:t>Market Linkages and Sales</w:t>
      </w:r>
    </w:p>
    <w:p w14:paraId="7B56D72D" w14:textId="77777777" w:rsidR="00C973A4" w:rsidRPr="005B56D9" w:rsidRDefault="00C973A4" w:rsidP="004D4745">
      <w:pPr>
        <w:pStyle w:val="ListParagraph"/>
        <w:numPr>
          <w:ilvl w:val="1"/>
          <w:numId w:val="17"/>
        </w:numPr>
        <w:jc w:val="both"/>
        <w:rPr>
          <w:rFonts w:ascii="Times New Roman" w:hAnsi="Times New Roman" w:cs="Times New Roman"/>
          <w:sz w:val="24"/>
          <w:szCs w:val="24"/>
        </w:rPr>
      </w:pPr>
      <w:r w:rsidRPr="005B56D9">
        <w:rPr>
          <w:rFonts w:ascii="Times New Roman" w:hAnsi="Times New Roman" w:cs="Times New Roman"/>
          <w:sz w:val="24"/>
          <w:szCs w:val="24"/>
        </w:rPr>
        <w:t>Build and maintain relationships with buyers, negotiate fair prices, and, where feasible, facilitate value-added processing and packaging.</w:t>
      </w:r>
    </w:p>
    <w:p w14:paraId="4D89D08F" w14:textId="77777777" w:rsidR="00C973A4" w:rsidRPr="005B56D9" w:rsidRDefault="00C973A4" w:rsidP="004D4745">
      <w:pPr>
        <w:pStyle w:val="ListParagraph"/>
        <w:numPr>
          <w:ilvl w:val="1"/>
          <w:numId w:val="17"/>
        </w:numPr>
        <w:jc w:val="both"/>
        <w:rPr>
          <w:rFonts w:ascii="Times New Roman" w:hAnsi="Times New Roman" w:cs="Times New Roman"/>
          <w:sz w:val="24"/>
          <w:szCs w:val="24"/>
        </w:rPr>
      </w:pPr>
      <w:r w:rsidRPr="005B56D9">
        <w:rPr>
          <w:rFonts w:ascii="Times New Roman" w:hAnsi="Times New Roman" w:cs="Times New Roman"/>
          <w:sz w:val="24"/>
          <w:szCs w:val="24"/>
        </w:rPr>
        <w:t>Develop logistics plans to ensure timely product delivery and quality control for all sales channels.</w:t>
      </w:r>
    </w:p>
    <w:p w14:paraId="3B12D77D" w14:textId="77777777" w:rsidR="00C973A4" w:rsidRPr="005B56D9" w:rsidRDefault="00C973A4" w:rsidP="004D4745">
      <w:pPr>
        <w:numPr>
          <w:ilvl w:val="0"/>
          <w:numId w:val="4"/>
        </w:numPr>
        <w:jc w:val="both"/>
        <w:rPr>
          <w:rFonts w:ascii="Times New Roman" w:hAnsi="Times New Roman" w:cs="Times New Roman"/>
          <w:sz w:val="24"/>
          <w:szCs w:val="24"/>
        </w:rPr>
      </w:pPr>
      <w:r w:rsidRPr="005B56D9">
        <w:rPr>
          <w:rFonts w:ascii="Times New Roman" w:hAnsi="Times New Roman" w:cs="Times New Roman"/>
          <w:b/>
          <w:bCs/>
          <w:sz w:val="24"/>
          <w:szCs w:val="24"/>
        </w:rPr>
        <w:t>Financial Reporting and Profit Distribution</w:t>
      </w:r>
    </w:p>
    <w:p w14:paraId="5CE1B292" w14:textId="5BC569AF" w:rsidR="00C973A4" w:rsidRPr="005B56D9" w:rsidRDefault="00C973A4" w:rsidP="004D4745">
      <w:pPr>
        <w:pStyle w:val="ListParagraph"/>
        <w:numPr>
          <w:ilvl w:val="1"/>
          <w:numId w:val="18"/>
        </w:numPr>
        <w:jc w:val="both"/>
        <w:rPr>
          <w:rFonts w:ascii="Times New Roman" w:hAnsi="Times New Roman" w:cs="Times New Roman"/>
          <w:sz w:val="24"/>
          <w:szCs w:val="24"/>
        </w:rPr>
      </w:pPr>
      <w:r w:rsidRPr="005B56D9">
        <w:rPr>
          <w:rFonts w:ascii="Times New Roman" w:hAnsi="Times New Roman" w:cs="Times New Roman"/>
          <w:sz w:val="24"/>
          <w:szCs w:val="24"/>
        </w:rPr>
        <w:t xml:space="preserve">Prepare financial reports detailing revenue, operational costs, and profit distributions for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members.</w:t>
      </w:r>
    </w:p>
    <w:p w14:paraId="598C74E9" w14:textId="3F743A23" w:rsidR="00C973A4" w:rsidRPr="005B56D9" w:rsidRDefault="00C973A4" w:rsidP="004D4745">
      <w:pPr>
        <w:pStyle w:val="ListParagraph"/>
        <w:numPr>
          <w:ilvl w:val="1"/>
          <w:numId w:val="18"/>
        </w:numPr>
        <w:jc w:val="both"/>
        <w:rPr>
          <w:rFonts w:ascii="Times New Roman" w:hAnsi="Times New Roman" w:cs="Times New Roman"/>
          <w:sz w:val="24"/>
          <w:szCs w:val="24"/>
        </w:rPr>
      </w:pPr>
      <w:r w:rsidRPr="005B56D9">
        <w:rPr>
          <w:rFonts w:ascii="Times New Roman" w:hAnsi="Times New Roman" w:cs="Times New Roman"/>
          <w:sz w:val="24"/>
          <w:szCs w:val="24"/>
        </w:rPr>
        <w:t xml:space="preserve">Establish a clear profit-sharing mechanism to ensure fair returns to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 members, supporting transparency and trust.</w:t>
      </w:r>
    </w:p>
    <w:p w14:paraId="7C6E01BB" w14:textId="77777777" w:rsidR="00C973A4" w:rsidRPr="005B56D9" w:rsidRDefault="00C973A4"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Expected Deliverables for Post-Production Phase:</w:t>
      </w:r>
    </w:p>
    <w:p w14:paraId="23456323" w14:textId="77777777" w:rsidR="00C973A4" w:rsidRPr="005B56D9" w:rsidRDefault="00C973A4" w:rsidP="004D4745">
      <w:pPr>
        <w:numPr>
          <w:ilvl w:val="0"/>
          <w:numId w:val="19"/>
        </w:numPr>
        <w:jc w:val="both"/>
        <w:rPr>
          <w:rFonts w:ascii="Times New Roman" w:hAnsi="Times New Roman" w:cs="Times New Roman"/>
          <w:sz w:val="24"/>
          <w:szCs w:val="24"/>
        </w:rPr>
      </w:pPr>
      <w:r w:rsidRPr="005B56D9">
        <w:rPr>
          <w:rFonts w:ascii="Times New Roman" w:hAnsi="Times New Roman" w:cs="Times New Roman"/>
          <w:sz w:val="24"/>
          <w:szCs w:val="24"/>
        </w:rPr>
        <w:t>Managed harvest and storage processes to ensure minimal post-harvest losses and maintain quality.</w:t>
      </w:r>
    </w:p>
    <w:p w14:paraId="37F90776" w14:textId="3FA1E35C" w:rsidR="00C973A4" w:rsidRPr="005B56D9" w:rsidRDefault="001B4AE1" w:rsidP="004D4745">
      <w:pPr>
        <w:numPr>
          <w:ilvl w:val="0"/>
          <w:numId w:val="19"/>
        </w:numPr>
        <w:jc w:val="both"/>
        <w:rPr>
          <w:rFonts w:ascii="Times New Roman" w:hAnsi="Times New Roman" w:cs="Times New Roman"/>
          <w:sz w:val="24"/>
          <w:szCs w:val="24"/>
        </w:rPr>
      </w:pPr>
      <w:r w:rsidRPr="005B56D9">
        <w:rPr>
          <w:rFonts w:ascii="Times New Roman" w:hAnsi="Times New Roman" w:cs="Times New Roman"/>
          <w:sz w:val="24"/>
          <w:szCs w:val="24"/>
        </w:rPr>
        <w:t>Secured market linkages with completed sales agreements</w:t>
      </w:r>
    </w:p>
    <w:p w14:paraId="67A01A39" w14:textId="5D319F1F" w:rsidR="00C973A4" w:rsidRPr="005B56D9" w:rsidRDefault="00C973A4" w:rsidP="004D4745">
      <w:pPr>
        <w:numPr>
          <w:ilvl w:val="0"/>
          <w:numId w:val="19"/>
        </w:numPr>
        <w:jc w:val="both"/>
        <w:rPr>
          <w:rFonts w:ascii="Times New Roman" w:hAnsi="Times New Roman" w:cs="Times New Roman"/>
          <w:sz w:val="24"/>
          <w:szCs w:val="24"/>
        </w:rPr>
      </w:pPr>
      <w:r w:rsidRPr="005B56D9">
        <w:rPr>
          <w:rFonts w:ascii="Times New Roman" w:hAnsi="Times New Roman" w:cs="Times New Roman"/>
          <w:sz w:val="24"/>
          <w:szCs w:val="24"/>
        </w:rPr>
        <w:t>Comprehensive financial reports and a documented profit-sharing mechanism.</w:t>
      </w:r>
    </w:p>
    <w:p w14:paraId="03D0695C" w14:textId="56150892" w:rsidR="005F5868" w:rsidRPr="005B56D9" w:rsidRDefault="005F5868"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NB: At all times, the AM will follow the agreed investments and farming procedures as detailed in the cooperative BP.  Any proposed significant variations from the BP would need to be discussed with the Technical Investment Coordination Consultant (TICC) and agreed by the Cooperative Board of directors. Moreover, the AM will use the services of the TICC team in all investment, financing, procurement, production and management functions. The AM will be directly responsible to the Cooperative Board of Directors at all times. </w:t>
      </w:r>
    </w:p>
    <w:p w14:paraId="5B392417" w14:textId="41A5A7C0" w:rsidR="005F5868" w:rsidRPr="005B56D9" w:rsidRDefault="00070241" w:rsidP="00070241">
      <w:pPr>
        <w:pStyle w:val="yiv1019577709msonormal"/>
        <w:shd w:val="clear" w:color="auto" w:fill="FFFFFF"/>
        <w:spacing w:before="0" w:beforeAutospacing="0" w:after="0" w:afterAutospacing="0"/>
        <w:rPr>
          <w:color w:val="1D2228"/>
        </w:rPr>
      </w:pPr>
      <w:r w:rsidRPr="005B56D9">
        <w:rPr>
          <w:color w:val="000000"/>
        </w:rPr>
        <w:lastRenderedPageBreak/>
        <w:t> For the period without revenue for the SOCFE owners  the AM will ensure that strategies are put in place for land owners  to  be  food secured .  </w:t>
      </w:r>
    </w:p>
    <w:p w14:paraId="63E79C37" w14:textId="77777777" w:rsidR="00C973A4" w:rsidRPr="005B56D9" w:rsidRDefault="00C973A4" w:rsidP="00183B5E">
      <w:pPr>
        <w:pStyle w:val="Heading1"/>
        <w:jc w:val="both"/>
        <w:rPr>
          <w:rFonts w:ascii="Times New Roman" w:hAnsi="Times New Roman" w:cs="Times New Roman"/>
          <w:sz w:val="24"/>
          <w:szCs w:val="24"/>
        </w:rPr>
      </w:pPr>
      <w:bookmarkStart w:id="12" w:name="_Toc183546147"/>
      <w:r w:rsidRPr="005B56D9">
        <w:rPr>
          <w:rFonts w:ascii="Times New Roman" w:hAnsi="Times New Roman" w:cs="Times New Roman"/>
          <w:sz w:val="24"/>
          <w:szCs w:val="24"/>
        </w:rPr>
        <w:t>4.0 The Firm, Team Composition &amp; Qualification Requirements for Key Experts</w:t>
      </w:r>
      <w:bookmarkEnd w:id="12"/>
    </w:p>
    <w:p w14:paraId="4760CF5C" w14:textId="77777777" w:rsidR="00C973A4" w:rsidRPr="005B56D9" w:rsidRDefault="00C973A4" w:rsidP="00183B5E">
      <w:pPr>
        <w:pStyle w:val="Heading2"/>
        <w:jc w:val="both"/>
        <w:rPr>
          <w:rFonts w:ascii="Times New Roman" w:hAnsi="Times New Roman" w:cs="Times New Roman"/>
          <w:sz w:val="24"/>
          <w:szCs w:val="24"/>
        </w:rPr>
      </w:pPr>
      <w:bookmarkStart w:id="13" w:name="_Toc183546148"/>
      <w:r w:rsidRPr="005B56D9">
        <w:rPr>
          <w:rFonts w:ascii="Times New Roman" w:hAnsi="Times New Roman" w:cs="Times New Roman"/>
          <w:sz w:val="24"/>
          <w:szCs w:val="24"/>
        </w:rPr>
        <w:t>4.1 The Firm’s Experience</w:t>
      </w:r>
      <w:bookmarkEnd w:id="13"/>
    </w:p>
    <w:p w14:paraId="67FFCD0B" w14:textId="13AD8708"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Agribusiness Management Firm must possess at least </w:t>
      </w:r>
      <w:r w:rsidR="000E69AE" w:rsidRPr="005B56D9">
        <w:rPr>
          <w:rFonts w:ascii="Times New Roman" w:hAnsi="Times New Roman" w:cs="Times New Roman"/>
          <w:sz w:val="24"/>
          <w:szCs w:val="24"/>
        </w:rPr>
        <w:t>5</w:t>
      </w:r>
      <w:r w:rsidRPr="005B56D9">
        <w:rPr>
          <w:rFonts w:ascii="Times New Roman" w:hAnsi="Times New Roman" w:cs="Times New Roman"/>
          <w:sz w:val="24"/>
          <w:szCs w:val="24"/>
        </w:rPr>
        <w:t xml:space="preserve"> years of experience in the field of agribusiness development, with a demonstrated track record in managing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-based agricultural models. The firm’s expertise should include:</w:t>
      </w:r>
    </w:p>
    <w:p w14:paraId="5B6A09EB" w14:textId="592D0019" w:rsidR="00C973A4" w:rsidRPr="005B56D9" w:rsidRDefault="00C973A4" w:rsidP="004D4745">
      <w:pPr>
        <w:numPr>
          <w:ilvl w:val="0"/>
          <w:numId w:val="20"/>
        </w:numPr>
        <w:jc w:val="both"/>
        <w:rPr>
          <w:rFonts w:ascii="Times New Roman" w:hAnsi="Times New Roman" w:cs="Times New Roman"/>
          <w:sz w:val="24"/>
          <w:szCs w:val="24"/>
        </w:rPr>
      </w:pPr>
      <w:r w:rsidRPr="005B56D9">
        <w:rPr>
          <w:rFonts w:ascii="Times New Roman" w:hAnsi="Times New Roman" w:cs="Times New Roman"/>
          <w:b/>
          <w:bCs/>
          <w:sz w:val="24"/>
          <w:szCs w:val="24"/>
        </w:rPr>
        <w:t>Commercial Farm Management</w:t>
      </w:r>
      <w:r w:rsidRPr="005B56D9">
        <w:rPr>
          <w:rFonts w:ascii="Times New Roman" w:hAnsi="Times New Roman" w:cs="Times New Roman"/>
          <w:sz w:val="24"/>
          <w:szCs w:val="24"/>
        </w:rPr>
        <w:t xml:space="preserve">: Proven ability to establish and implement business plans for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s focused on profitability and operational sustainability.</w:t>
      </w:r>
    </w:p>
    <w:p w14:paraId="0E0B5DEE" w14:textId="34F8E1DF" w:rsidR="00C973A4" w:rsidRPr="005B56D9" w:rsidRDefault="00C973A4" w:rsidP="004D4745">
      <w:pPr>
        <w:numPr>
          <w:ilvl w:val="0"/>
          <w:numId w:val="20"/>
        </w:numPr>
        <w:jc w:val="both"/>
        <w:rPr>
          <w:rFonts w:ascii="Times New Roman" w:hAnsi="Times New Roman" w:cs="Times New Roman"/>
          <w:sz w:val="24"/>
          <w:szCs w:val="24"/>
        </w:rPr>
      </w:pPr>
      <w:r w:rsidRPr="005B56D9">
        <w:rPr>
          <w:rFonts w:ascii="Times New Roman" w:hAnsi="Times New Roman" w:cs="Times New Roman"/>
          <w:b/>
          <w:bCs/>
          <w:sz w:val="24"/>
          <w:szCs w:val="24"/>
        </w:rPr>
        <w:t>Irrigation System Installation and Maintenance</w:t>
      </w:r>
      <w:r w:rsidRPr="005B56D9">
        <w:rPr>
          <w:rFonts w:ascii="Times New Roman" w:hAnsi="Times New Roman" w:cs="Times New Roman"/>
          <w:sz w:val="24"/>
          <w:szCs w:val="24"/>
        </w:rPr>
        <w:t xml:space="preserve">: Experience in </w:t>
      </w:r>
      <w:r w:rsidR="005F5868" w:rsidRPr="005B56D9">
        <w:rPr>
          <w:rFonts w:ascii="Times New Roman" w:hAnsi="Times New Roman" w:cs="Times New Roman"/>
          <w:sz w:val="24"/>
          <w:szCs w:val="24"/>
        </w:rPr>
        <w:t>development and management of</w:t>
      </w:r>
      <w:r w:rsidRPr="005B56D9">
        <w:rPr>
          <w:rFonts w:ascii="Times New Roman" w:hAnsi="Times New Roman" w:cs="Times New Roman"/>
          <w:sz w:val="24"/>
          <w:szCs w:val="24"/>
        </w:rPr>
        <w:t xml:space="preserve"> various irrigation systems (furrow, sprinkler, drip, </w:t>
      </w:r>
      <w:r w:rsidR="00D839BB" w:rsidRPr="005B56D9">
        <w:rPr>
          <w:rFonts w:ascii="Times New Roman" w:hAnsi="Times New Roman" w:cs="Times New Roman"/>
          <w:sz w:val="24"/>
          <w:szCs w:val="24"/>
        </w:rPr>
        <w:t>centre</w:t>
      </w:r>
      <w:r w:rsidRPr="005B56D9">
        <w:rPr>
          <w:rFonts w:ascii="Times New Roman" w:hAnsi="Times New Roman" w:cs="Times New Roman"/>
          <w:sz w:val="24"/>
          <w:szCs w:val="24"/>
        </w:rPr>
        <w:t xml:space="preserve"> pivot, etc.), </w:t>
      </w:r>
    </w:p>
    <w:p w14:paraId="651F39F7" w14:textId="77777777" w:rsidR="00C973A4" w:rsidRPr="005B56D9" w:rsidRDefault="00C973A4" w:rsidP="004D4745">
      <w:pPr>
        <w:numPr>
          <w:ilvl w:val="0"/>
          <w:numId w:val="20"/>
        </w:numPr>
        <w:jc w:val="both"/>
        <w:rPr>
          <w:rFonts w:ascii="Times New Roman" w:hAnsi="Times New Roman" w:cs="Times New Roman"/>
          <w:sz w:val="24"/>
          <w:szCs w:val="24"/>
        </w:rPr>
      </w:pPr>
      <w:r w:rsidRPr="005B56D9">
        <w:rPr>
          <w:rFonts w:ascii="Times New Roman" w:hAnsi="Times New Roman" w:cs="Times New Roman"/>
          <w:b/>
          <w:bCs/>
          <w:sz w:val="24"/>
          <w:szCs w:val="24"/>
        </w:rPr>
        <w:t>Value Chain Management</w:t>
      </w:r>
      <w:r w:rsidRPr="005B56D9">
        <w:rPr>
          <w:rFonts w:ascii="Times New Roman" w:hAnsi="Times New Roman" w:cs="Times New Roman"/>
          <w:sz w:val="24"/>
          <w:szCs w:val="24"/>
        </w:rPr>
        <w:t>: Proficiency in developing value chains and establishing linkages with key market players, including off-takers, input suppliers, and logistics providers.</w:t>
      </w:r>
    </w:p>
    <w:p w14:paraId="79FFB602" w14:textId="77777777" w:rsidR="00C973A4" w:rsidRPr="005B56D9" w:rsidRDefault="00C973A4" w:rsidP="004D4745">
      <w:pPr>
        <w:numPr>
          <w:ilvl w:val="0"/>
          <w:numId w:val="20"/>
        </w:numPr>
        <w:jc w:val="both"/>
        <w:rPr>
          <w:rFonts w:ascii="Times New Roman" w:hAnsi="Times New Roman" w:cs="Times New Roman"/>
          <w:sz w:val="24"/>
          <w:szCs w:val="24"/>
        </w:rPr>
      </w:pPr>
      <w:r w:rsidRPr="005B56D9">
        <w:rPr>
          <w:rFonts w:ascii="Times New Roman" w:hAnsi="Times New Roman" w:cs="Times New Roman"/>
          <w:b/>
          <w:bCs/>
          <w:sz w:val="24"/>
          <w:szCs w:val="24"/>
        </w:rPr>
        <w:t>Environmental and Social Compliance</w:t>
      </w:r>
      <w:r w:rsidRPr="005B56D9">
        <w:rPr>
          <w:rFonts w:ascii="Times New Roman" w:hAnsi="Times New Roman" w:cs="Times New Roman"/>
          <w:sz w:val="24"/>
          <w:szCs w:val="24"/>
        </w:rPr>
        <w:t>: Knowledge of Environmental and Social Management Plans (ESMP) and adherence to international and national environmental standards, including experience with World Bank project compliance requirements.</w:t>
      </w:r>
    </w:p>
    <w:p w14:paraId="61F65F8A" w14:textId="77777777" w:rsidR="00C973A4" w:rsidRPr="005B56D9" w:rsidRDefault="00C973A4" w:rsidP="004D4745">
      <w:pPr>
        <w:numPr>
          <w:ilvl w:val="0"/>
          <w:numId w:val="20"/>
        </w:numPr>
        <w:jc w:val="both"/>
        <w:rPr>
          <w:rFonts w:ascii="Times New Roman" w:hAnsi="Times New Roman" w:cs="Times New Roman"/>
          <w:sz w:val="24"/>
          <w:szCs w:val="24"/>
        </w:rPr>
      </w:pPr>
      <w:r w:rsidRPr="005B56D9">
        <w:rPr>
          <w:rFonts w:ascii="Times New Roman" w:hAnsi="Times New Roman" w:cs="Times New Roman"/>
          <w:b/>
          <w:bCs/>
          <w:sz w:val="24"/>
          <w:szCs w:val="24"/>
        </w:rPr>
        <w:t>Financial Management</w:t>
      </w:r>
      <w:r w:rsidRPr="005B56D9">
        <w:rPr>
          <w:rFonts w:ascii="Times New Roman" w:hAnsi="Times New Roman" w:cs="Times New Roman"/>
          <w:sz w:val="24"/>
          <w:szCs w:val="24"/>
        </w:rPr>
        <w:t>: Proficiency in financial oversight of agribusiness operations, including budgeting, IFRS compliance, and resource utilization tracking.</w:t>
      </w:r>
    </w:p>
    <w:p w14:paraId="43BC11DE" w14:textId="26302F7C" w:rsidR="00C973A4" w:rsidRPr="005B56D9" w:rsidRDefault="00C973A4" w:rsidP="004D4745">
      <w:pPr>
        <w:numPr>
          <w:ilvl w:val="0"/>
          <w:numId w:val="20"/>
        </w:numPr>
        <w:jc w:val="both"/>
        <w:rPr>
          <w:rFonts w:ascii="Times New Roman" w:hAnsi="Times New Roman" w:cs="Times New Roman"/>
          <w:sz w:val="24"/>
          <w:szCs w:val="24"/>
        </w:rPr>
      </w:pPr>
      <w:r w:rsidRPr="005B56D9">
        <w:rPr>
          <w:rFonts w:ascii="Times New Roman" w:hAnsi="Times New Roman" w:cs="Times New Roman"/>
          <w:b/>
          <w:bCs/>
          <w:sz w:val="24"/>
          <w:szCs w:val="24"/>
        </w:rPr>
        <w:t>Capacity Building in Agricultural Practices</w:t>
      </w:r>
      <w:r w:rsidRPr="005B56D9">
        <w:rPr>
          <w:rFonts w:ascii="Times New Roman" w:hAnsi="Times New Roman" w:cs="Times New Roman"/>
          <w:sz w:val="24"/>
          <w:szCs w:val="24"/>
        </w:rPr>
        <w:t xml:space="preserve">: A strong history of conducting training programs for </w:t>
      </w:r>
      <w:r w:rsidR="00D20F53" w:rsidRPr="005B56D9">
        <w:rPr>
          <w:rFonts w:ascii="Times New Roman" w:hAnsi="Times New Roman" w:cs="Times New Roman"/>
          <w:sz w:val="24"/>
          <w:szCs w:val="24"/>
        </w:rPr>
        <w:t xml:space="preserve">SOCFE </w:t>
      </w:r>
      <w:r w:rsidRPr="005B56D9">
        <w:rPr>
          <w:rFonts w:ascii="Times New Roman" w:hAnsi="Times New Roman" w:cs="Times New Roman"/>
          <w:sz w:val="24"/>
          <w:szCs w:val="24"/>
        </w:rPr>
        <w:t xml:space="preserve">members in modern agricultural methods, financial literacy, and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governance.</w:t>
      </w:r>
    </w:p>
    <w:p w14:paraId="2106383C" w14:textId="7ECCBEA1" w:rsidR="00C973A4" w:rsidRPr="005B56D9" w:rsidRDefault="00C973A4" w:rsidP="004D4745">
      <w:pPr>
        <w:numPr>
          <w:ilvl w:val="0"/>
          <w:numId w:val="20"/>
        </w:numPr>
        <w:jc w:val="both"/>
        <w:rPr>
          <w:rFonts w:ascii="Times New Roman" w:hAnsi="Times New Roman" w:cs="Times New Roman"/>
          <w:sz w:val="24"/>
          <w:szCs w:val="24"/>
        </w:rPr>
      </w:pPr>
      <w:r w:rsidRPr="005B56D9">
        <w:rPr>
          <w:rFonts w:ascii="Times New Roman" w:hAnsi="Times New Roman" w:cs="Times New Roman"/>
          <w:b/>
          <w:bCs/>
          <w:sz w:val="24"/>
          <w:szCs w:val="24"/>
        </w:rPr>
        <w:t>Community Development</w:t>
      </w:r>
      <w:r w:rsidRPr="005B56D9">
        <w:rPr>
          <w:rFonts w:ascii="Times New Roman" w:hAnsi="Times New Roman" w:cs="Times New Roman"/>
          <w:sz w:val="24"/>
          <w:szCs w:val="24"/>
        </w:rPr>
        <w:t xml:space="preserve">: Sensitivity to the social and economic goals of community-based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 with experience in promoting inclusive and equitable benefits among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members.</w:t>
      </w:r>
    </w:p>
    <w:p w14:paraId="06A80D53"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firm should also have previous experience working with smallholder farmers in Malawi or a similar agricultural and socio-economic environment, enabling an understanding of local challenges and opportunities.</w:t>
      </w:r>
    </w:p>
    <w:p w14:paraId="7813CD1D" w14:textId="77777777" w:rsidR="00C973A4" w:rsidRPr="005B56D9" w:rsidRDefault="00C973A4" w:rsidP="00183B5E">
      <w:pPr>
        <w:pStyle w:val="Heading2"/>
        <w:jc w:val="both"/>
        <w:rPr>
          <w:rFonts w:ascii="Times New Roman" w:hAnsi="Times New Roman" w:cs="Times New Roman"/>
          <w:sz w:val="24"/>
          <w:szCs w:val="24"/>
        </w:rPr>
      </w:pPr>
      <w:bookmarkStart w:id="14" w:name="_Toc183546149"/>
      <w:r w:rsidRPr="005B56D9">
        <w:rPr>
          <w:rFonts w:ascii="Times New Roman" w:hAnsi="Times New Roman" w:cs="Times New Roman"/>
          <w:sz w:val="24"/>
          <w:szCs w:val="24"/>
        </w:rPr>
        <w:t>4.2 Key Personnel and Qualifications</w:t>
      </w:r>
      <w:bookmarkEnd w:id="14"/>
    </w:p>
    <w:p w14:paraId="2AB0D8EF" w14:textId="59840512"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Agribusiness Management Firm should employ highly qualified personnel with experience in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management, agricultural development, and agribusiness finance. Key positions and their qualifications include:</w:t>
      </w:r>
    </w:p>
    <w:p w14:paraId="0C0F0DB4" w14:textId="77777777" w:rsidR="007F7BE2" w:rsidRPr="005B56D9" w:rsidRDefault="007F7BE2" w:rsidP="00183B5E">
      <w:pPr>
        <w:jc w:val="both"/>
        <w:rPr>
          <w:rFonts w:ascii="Times New Roman" w:hAnsi="Times New Roman" w:cs="Times New Roman"/>
          <w:sz w:val="24"/>
          <w:szCs w:val="24"/>
        </w:rPr>
      </w:pPr>
    </w:p>
    <w:p w14:paraId="228712F6" w14:textId="77777777" w:rsidR="007F7BE2" w:rsidRPr="005B56D9" w:rsidRDefault="007F7BE2" w:rsidP="00183B5E">
      <w:pPr>
        <w:jc w:val="both"/>
        <w:rPr>
          <w:rFonts w:ascii="Times New Roman" w:hAnsi="Times New Roman" w:cs="Times New Roman"/>
          <w:sz w:val="24"/>
          <w:szCs w:val="24"/>
        </w:rPr>
      </w:pPr>
    </w:p>
    <w:p w14:paraId="5D7F04FD" w14:textId="77777777" w:rsidR="00C973A4" w:rsidRPr="005B56D9" w:rsidRDefault="00C973A4" w:rsidP="00183B5E">
      <w:pPr>
        <w:pStyle w:val="Heading2"/>
        <w:jc w:val="both"/>
        <w:rPr>
          <w:rFonts w:ascii="Times New Roman" w:hAnsi="Times New Roman" w:cs="Times New Roman"/>
          <w:sz w:val="24"/>
          <w:szCs w:val="24"/>
        </w:rPr>
      </w:pPr>
      <w:bookmarkStart w:id="15" w:name="_Toc183546150"/>
      <w:r w:rsidRPr="005B56D9">
        <w:rPr>
          <w:rFonts w:ascii="Times New Roman" w:hAnsi="Times New Roman" w:cs="Times New Roman"/>
          <w:sz w:val="24"/>
          <w:szCs w:val="24"/>
        </w:rPr>
        <w:t>4.2.1 Managing Director</w:t>
      </w:r>
      <w:bookmarkEnd w:id="15"/>
    </w:p>
    <w:p w14:paraId="6CEF58A4" w14:textId="4B38B50C" w:rsidR="00C973A4" w:rsidRPr="005B56D9" w:rsidRDefault="00C973A4" w:rsidP="004D4745">
      <w:pPr>
        <w:numPr>
          <w:ilvl w:val="0"/>
          <w:numId w:val="21"/>
        </w:numPr>
        <w:jc w:val="both"/>
        <w:rPr>
          <w:rFonts w:ascii="Times New Roman" w:hAnsi="Times New Roman" w:cs="Times New Roman"/>
          <w:sz w:val="24"/>
          <w:szCs w:val="24"/>
        </w:rPr>
      </w:pPr>
      <w:r w:rsidRPr="005B56D9">
        <w:rPr>
          <w:rFonts w:ascii="Times New Roman" w:hAnsi="Times New Roman" w:cs="Times New Roman"/>
          <w:b/>
          <w:bCs/>
          <w:sz w:val="24"/>
          <w:szCs w:val="24"/>
        </w:rPr>
        <w:t>Qualifications</w:t>
      </w:r>
      <w:r w:rsidRPr="005B56D9">
        <w:rPr>
          <w:rFonts w:ascii="Times New Roman" w:hAnsi="Times New Roman" w:cs="Times New Roman"/>
          <w:sz w:val="24"/>
          <w:szCs w:val="24"/>
        </w:rPr>
        <w:t xml:space="preserve">: </w:t>
      </w:r>
      <w:r w:rsidR="00A870D9" w:rsidRPr="005B56D9">
        <w:rPr>
          <w:rFonts w:ascii="Times New Roman" w:hAnsi="Times New Roman" w:cs="Times New Roman"/>
          <w:sz w:val="24"/>
          <w:szCs w:val="24"/>
        </w:rPr>
        <w:t>At least Bachelor’s</w:t>
      </w:r>
      <w:r w:rsidRPr="005B56D9">
        <w:rPr>
          <w:rFonts w:ascii="Times New Roman" w:hAnsi="Times New Roman" w:cs="Times New Roman"/>
          <w:sz w:val="24"/>
          <w:szCs w:val="24"/>
        </w:rPr>
        <w:t xml:space="preserve"> degree in Agribusiness, Agricultural Economics, or Business Administration</w:t>
      </w:r>
      <w:r w:rsidR="005F5868" w:rsidRPr="005B56D9">
        <w:rPr>
          <w:rFonts w:ascii="Times New Roman" w:hAnsi="Times New Roman" w:cs="Times New Roman"/>
          <w:sz w:val="24"/>
          <w:szCs w:val="24"/>
        </w:rPr>
        <w:t xml:space="preserve"> or Bachelors Degree in the above disciplines with not less than </w:t>
      </w:r>
      <w:r w:rsidR="00A870D9" w:rsidRPr="005B56D9">
        <w:rPr>
          <w:rFonts w:ascii="Times New Roman" w:hAnsi="Times New Roman" w:cs="Times New Roman"/>
          <w:sz w:val="24"/>
          <w:szCs w:val="24"/>
        </w:rPr>
        <w:t>5</w:t>
      </w:r>
      <w:r w:rsidR="005F5868" w:rsidRPr="005B56D9">
        <w:rPr>
          <w:rFonts w:ascii="Times New Roman" w:hAnsi="Times New Roman" w:cs="Times New Roman"/>
          <w:sz w:val="24"/>
          <w:szCs w:val="24"/>
        </w:rPr>
        <w:t>years’ experience.</w:t>
      </w:r>
    </w:p>
    <w:p w14:paraId="352879A6" w14:textId="59B6AEA0" w:rsidR="00C973A4" w:rsidRPr="005B56D9" w:rsidRDefault="00C973A4" w:rsidP="004D4745">
      <w:pPr>
        <w:numPr>
          <w:ilvl w:val="0"/>
          <w:numId w:val="21"/>
        </w:numPr>
        <w:jc w:val="both"/>
        <w:rPr>
          <w:rFonts w:ascii="Times New Roman" w:hAnsi="Times New Roman" w:cs="Times New Roman"/>
          <w:sz w:val="24"/>
          <w:szCs w:val="24"/>
        </w:rPr>
      </w:pPr>
      <w:r w:rsidRPr="005B56D9">
        <w:rPr>
          <w:rFonts w:ascii="Times New Roman" w:hAnsi="Times New Roman" w:cs="Times New Roman"/>
          <w:b/>
          <w:bCs/>
          <w:sz w:val="24"/>
          <w:szCs w:val="24"/>
        </w:rPr>
        <w:lastRenderedPageBreak/>
        <w:t>Experience</w:t>
      </w:r>
      <w:r w:rsidRPr="005B56D9">
        <w:rPr>
          <w:rFonts w:ascii="Times New Roman" w:hAnsi="Times New Roman" w:cs="Times New Roman"/>
          <w:sz w:val="24"/>
          <w:szCs w:val="24"/>
        </w:rPr>
        <w:t xml:space="preserve">: Minimum of </w:t>
      </w:r>
      <w:r w:rsidR="005F5868" w:rsidRPr="005B56D9">
        <w:rPr>
          <w:rFonts w:ascii="Times New Roman" w:hAnsi="Times New Roman" w:cs="Times New Roman"/>
          <w:sz w:val="24"/>
          <w:szCs w:val="24"/>
        </w:rPr>
        <w:t>5</w:t>
      </w:r>
      <w:r w:rsidRPr="005B56D9">
        <w:rPr>
          <w:rFonts w:ascii="Times New Roman" w:hAnsi="Times New Roman" w:cs="Times New Roman"/>
          <w:sz w:val="24"/>
          <w:szCs w:val="24"/>
        </w:rPr>
        <w:t xml:space="preserve"> years in agribusiness management</w:t>
      </w:r>
      <w:r w:rsidR="005F5868" w:rsidRPr="005B56D9">
        <w:rPr>
          <w:rFonts w:ascii="Times New Roman" w:hAnsi="Times New Roman" w:cs="Times New Roman"/>
          <w:sz w:val="24"/>
          <w:szCs w:val="24"/>
        </w:rPr>
        <w:t xml:space="preserve">  (those that have </w:t>
      </w:r>
      <w:r w:rsidR="007F4182" w:rsidRPr="005B56D9">
        <w:rPr>
          <w:rFonts w:ascii="Times New Roman" w:hAnsi="Times New Roman" w:cs="Times New Roman"/>
          <w:sz w:val="24"/>
          <w:szCs w:val="24"/>
        </w:rPr>
        <w:t>Master’s</w:t>
      </w:r>
      <w:r w:rsidR="005F5868" w:rsidRPr="005B56D9">
        <w:rPr>
          <w:rFonts w:ascii="Times New Roman" w:hAnsi="Times New Roman" w:cs="Times New Roman"/>
          <w:sz w:val="24"/>
          <w:szCs w:val="24"/>
        </w:rPr>
        <w:t xml:space="preserve"> Degree)</w:t>
      </w:r>
      <w:r w:rsidRPr="005B56D9">
        <w:rPr>
          <w:rFonts w:ascii="Times New Roman" w:hAnsi="Times New Roman" w:cs="Times New Roman"/>
          <w:sz w:val="24"/>
          <w:szCs w:val="24"/>
        </w:rPr>
        <w:t xml:space="preserve">, including experience with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models, financial oversight, and compliance with environmental and social standards.</w:t>
      </w:r>
    </w:p>
    <w:p w14:paraId="6CCFA8B3" w14:textId="77777777" w:rsidR="00C973A4" w:rsidRPr="005B56D9" w:rsidRDefault="00C973A4" w:rsidP="004D4745">
      <w:pPr>
        <w:numPr>
          <w:ilvl w:val="0"/>
          <w:numId w:val="21"/>
        </w:numPr>
        <w:jc w:val="both"/>
        <w:rPr>
          <w:rFonts w:ascii="Times New Roman" w:hAnsi="Times New Roman" w:cs="Times New Roman"/>
          <w:sz w:val="24"/>
          <w:szCs w:val="24"/>
        </w:rPr>
      </w:pPr>
      <w:r w:rsidRPr="005B56D9">
        <w:rPr>
          <w:rFonts w:ascii="Times New Roman" w:hAnsi="Times New Roman" w:cs="Times New Roman"/>
          <w:b/>
          <w:bCs/>
          <w:sz w:val="24"/>
          <w:szCs w:val="24"/>
        </w:rPr>
        <w:t>Skills</w:t>
      </w:r>
      <w:r w:rsidRPr="005B56D9">
        <w:rPr>
          <w:rFonts w:ascii="Times New Roman" w:hAnsi="Times New Roman" w:cs="Times New Roman"/>
          <w:sz w:val="24"/>
          <w:szCs w:val="24"/>
        </w:rPr>
        <w:t>: Strong leadership, strategic planning, budgeting, and stakeholder engagement skills.</w:t>
      </w:r>
    </w:p>
    <w:p w14:paraId="7587BB3B" w14:textId="03D995F5" w:rsidR="00C973A4" w:rsidRPr="005B56D9" w:rsidRDefault="00C973A4" w:rsidP="004D4745">
      <w:pPr>
        <w:numPr>
          <w:ilvl w:val="0"/>
          <w:numId w:val="21"/>
        </w:numPr>
        <w:jc w:val="both"/>
        <w:rPr>
          <w:rFonts w:ascii="Times New Roman" w:hAnsi="Times New Roman" w:cs="Times New Roman"/>
          <w:sz w:val="24"/>
          <w:szCs w:val="24"/>
        </w:rPr>
      </w:pPr>
      <w:r w:rsidRPr="005B56D9">
        <w:rPr>
          <w:rFonts w:ascii="Times New Roman" w:hAnsi="Times New Roman" w:cs="Times New Roman"/>
          <w:b/>
          <w:bCs/>
          <w:sz w:val="24"/>
          <w:szCs w:val="24"/>
        </w:rPr>
        <w:t>Commitment</w:t>
      </w:r>
      <w:r w:rsidRPr="005B56D9">
        <w:rPr>
          <w:rFonts w:ascii="Times New Roman" w:hAnsi="Times New Roman" w:cs="Times New Roman"/>
          <w:sz w:val="24"/>
          <w:szCs w:val="24"/>
        </w:rPr>
        <w:t xml:space="preserve">: Expected to dedicate 18 person-months over a </w:t>
      </w:r>
      <w:r w:rsidR="001A7E1F" w:rsidRPr="005B56D9">
        <w:rPr>
          <w:rFonts w:ascii="Times New Roman" w:hAnsi="Times New Roman" w:cs="Times New Roman"/>
          <w:sz w:val="24"/>
          <w:szCs w:val="24"/>
        </w:rPr>
        <w:t>48</w:t>
      </w:r>
      <w:r w:rsidRPr="005B56D9">
        <w:rPr>
          <w:rFonts w:ascii="Times New Roman" w:hAnsi="Times New Roman" w:cs="Times New Roman"/>
          <w:sz w:val="24"/>
          <w:szCs w:val="24"/>
        </w:rPr>
        <w:t>-month period to the project.</w:t>
      </w:r>
      <w:r w:rsidR="004025A7" w:rsidRPr="005B56D9">
        <w:rPr>
          <w:rFonts w:ascii="Times New Roman" w:hAnsi="Times New Roman" w:cs="Times New Roman"/>
          <w:sz w:val="24"/>
          <w:szCs w:val="24"/>
        </w:rPr>
        <w:t xml:space="preserve"> However, depending on a size of the farm, the Managing Director may be allocated different time input on a particular farm.</w:t>
      </w:r>
    </w:p>
    <w:p w14:paraId="7326CF53" w14:textId="0B748FAB" w:rsidR="00C973A4" w:rsidRPr="005B56D9" w:rsidRDefault="00C973A4" w:rsidP="00183B5E">
      <w:pPr>
        <w:pStyle w:val="Heading2"/>
        <w:jc w:val="both"/>
        <w:rPr>
          <w:rFonts w:ascii="Times New Roman" w:hAnsi="Times New Roman" w:cs="Times New Roman"/>
          <w:sz w:val="24"/>
          <w:szCs w:val="24"/>
        </w:rPr>
      </w:pPr>
      <w:bookmarkStart w:id="16" w:name="_Toc183546151"/>
      <w:r w:rsidRPr="005B56D9">
        <w:rPr>
          <w:rFonts w:ascii="Times New Roman" w:hAnsi="Times New Roman" w:cs="Times New Roman"/>
          <w:sz w:val="24"/>
          <w:szCs w:val="24"/>
        </w:rPr>
        <w:t xml:space="preserve">4.2.2 </w:t>
      </w:r>
      <w:r w:rsidR="00D839BB" w:rsidRPr="005B56D9">
        <w:rPr>
          <w:rFonts w:ascii="Times New Roman" w:hAnsi="Times New Roman" w:cs="Times New Roman"/>
          <w:sz w:val="24"/>
          <w:szCs w:val="24"/>
        </w:rPr>
        <w:t>Farm Manager</w:t>
      </w:r>
      <w:bookmarkEnd w:id="16"/>
    </w:p>
    <w:p w14:paraId="6CA9E749" w14:textId="67FB4417" w:rsidR="00B37519" w:rsidRPr="005B56D9" w:rsidRDefault="00B37519" w:rsidP="004D4745">
      <w:pPr>
        <w:pStyle w:val="ListParagraph"/>
        <w:numPr>
          <w:ilvl w:val="0"/>
          <w:numId w:val="22"/>
        </w:numPr>
        <w:jc w:val="both"/>
        <w:rPr>
          <w:rFonts w:ascii="Times New Roman" w:hAnsi="Times New Roman" w:cs="Times New Roman"/>
          <w:sz w:val="24"/>
          <w:szCs w:val="24"/>
        </w:rPr>
      </w:pPr>
      <w:r w:rsidRPr="005B56D9">
        <w:rPr>
          <w:rFonts w:ascii="Times New Roman" w:hAnsi="Times New Roman" w:cs="Times New Roman"/>
          <w:b/>
          <w:bCs/>
          <w:sz w:val="24"/>
          <w:szCs w:val="24"/>
        </w:rPr>
        <w:t>Qualifications:</w:t>
      </w:r>
      <w:r w:rsidRPr="005B56D9">
        <w:rPr>
          <w:rFonts w:ascii="Times New Roman" w:hAnsi="Times New Roman" w:cs="Times New Roman"/>
          <w:sz w:val="24"/>
          <w:szCs w:val="24"/>
        </w:rPr>
        <w:t xml:space="preserve"> At least a Diploma in </w:t>
      </w:r>
      <w:r w:rsidR="007F4182" w:rsidRPr="005B56D9">
        <w:rPr>
          <w:rFonts w:ascii="Times New Roman" w:hAnsi="Times New Roman" w:cs="Times New Roman"/>
          <w:sz w:val="24"/>
          <w:szCs w:val="24"/>
        </w:rPr>
        <w:t>A</w:t>
      </w:r>
      <w:r w:rsidRPr="005B56D9">
        <w:rPr>
          <w:rFonts w:ascii="Times New Roman" w:hAnsi="Times New Roman" w:cs="Times New Roman"/>
          <w:sz w:val="24"/>
          <w:szCs w:val="24"/>
        </w:rPr>
        <w:t xml:space="preserve">griculture, Agricultural Engineering, or Agronomy </w:t>
      </w:r>
      <w:r w:rsidR="007F4182" w:rsidRPr="005B56D9">
        <w:rPr>
          <w:rFonts w:ascii="Times New Roman" w:hAnsi="Times New Roman" w:cs="Times New Roman"/>
          <w:sz w:val="24"/>
          <w:szCs w:val="24"/>
        </w:rPr>
        <w:t>.</w:t>
      </w:r>
    </w:p>
    <w:p w14:paraId="4D1ADD85" w14:textId="77777777" w:rsidR="00B37519" w:rsidRPr="005B56D9" w:rsidRDefault="00B37519" w:rsidP="004D4745">
      <w:pPr>
        <w:pStyle w:val="ListParagraph"/>
        <w:numPr>
          <w:ilvl w:val="0"/>
          <w:numId w:val="22"/>
        </w:numPr>
        <w:jc w:val="both"/>
        <w:rPr>
          <w:rFonts w:ascii="Times New Roman" w:hAnsi="Times New Roman" w:cs="Times New Roman"/>
          <w:sz w:val="24"/>
          <w:szCs w:val="24"/>
        </w:rPr>
      </w:pPr>
      <w:r w:rsidRPr="005B56D9">
        <w:rPr>
          <w:rFonts w:ascii="Times New Roman" w:hAnsi="Times New Roman" w:cs="Times New Roman"/>
          <w:b/>
          <w:bCs/>
          <w:sz w:val="24"/>
          <w:szCs w:val="24"/>
        </w:rPr>
        <w:t>Experience:</w:t>
      </w:r>
      <w:r w:rsidRPr="005B56D9">
        <w:rPr>
          <w:rFonts w:ascii="Times New Roman" w:hAnsi="Times New Roman" w:cs="Times New Roman"/>
          <w:sz w:val="24"/>
          <w:szCs w:val="24"/>
        </w:rPr>
        <w:t xml:space="preserve"> Minimum of 10  years in farm management and must have been a Farm Manager for at least 3 years, with expertise in irrigation, crop production, and post-harvest handling.</w:t>
      </w:r>
    </w:p>
    <w:p w14:paraId="1AB116DA" w14:textId="40E12111" w:rsidR="00B37519" w:rsidRPr="005B56D9" w:rsidRDefault="00B37519" w:rsidP="004D4745">
      <w:pPr>
        <w:pStyle w:val="ListParagraph"/>
        <w:numPr>
          <w:ilvl w:val="0"/>
          <w:numId w:val="22"/>
        </w:numPr>
        <w:jc w:val="both"/>
        <w:rPr>
          <w:rFonts w:ascii="Times New Roman" w:hAnsi="Times New Roman" w:cs="Times New Roman"/>
          <w:sz w:val="24"/>
          <w:szCs w:val="24"/>
        </w:rPr>
      </w:pPr>
      <w:r w:rsidRPr="005B56D9">
        <w:rPr>
          <w:rFonts w:ascii="Times New Roman" w:hAnsi="Times New Roman" w:cs="Times New Roman"/>
          <w:b/>
          <w:bCs/>
          <w:sz w:val="24"/>
          <w:szCs w:val="24"/>
        </w:rPr>
        <w:t>Skills:</w:t>
      </w:r>
      <w:r w:rsidRPr="005B56D9">
        <w:rPr>
          <w:rFonts w:ascii="Times New Roman" w:hAnsi="Times New Roman" w:cs="Times New Roman"/>
          <w:sz w:val="24"/>
          <w:szCs w:val="24"/>
        </w:rPr>
        <w:t xml:space="preserve"> In depth knowledge of agronomic best practices, farm safety compliance, and operational management.</w:t>
      </w:r>
    </w:p>
    <w:p w14:paraId="16C67361" w14:textId="77777777" w:rsidR="00B37519" w:rsidRPr="005B56D9" w:rsidRDefault="00B37519" w:rsidP="004D4745">
      <w:pPr>
        <w:pStyle w:val="ListParagraph"/>
        <w:numPr>
          <w:ilvl w:val="0"/>
          <w:numId w:val="22"/>
        </w:numPr>
        <w:jc w:val="both"/>
        <w:rPr>
          <w:rFonts w:ascii="Times New Roman" w:hAnsi="Times New Roman" w:cs="Times New Roman"/>
          <w:sz w:val="24"/>
          <w:szCs w:val="24"/>
        </w:rPr>
      </w:pPr>
      <w:r w:rsidRPr="005B56D9">
        <w:rPr>
          <w:rFonts w:ascii="Times New Roman" w:hAnsi="Times New Roman" w:cs="Times New Roman"/>
          <w:b/>
          <w:bCs/>
          <w:sz w:val="24"/>
          <w:szCs w:val="24"/>
        </w:rPr>
        <w:t>Collaboration:</w:t>
      </w:r>
      <w:r w:rsidRPr="005B56D9">
        <w:rPr>
          <w:rFonts w:ascii="Times New Roman" w:hAnsi="Times New Roman" w:cs="Times New Roman"/>
          <w:sz w:val="24"/>
          <w:szCs w:val="24"/>
        </w:rPr>
        <w:t xml:space="preserve"> Team player who can coordinate effectively with cooperative members.</w:t>
      </w:r>
    </w:p>
    <w:p w14:paraId="26F44C52" w14:textId="17AB9F4E" w:rsidR="004025A7" w:rsidRPr="005B56D9" w:rsidRDefault="00113D48" w:rsidP="004D4745">
      <w:pPr>
        <w:numPr>
          <w:ilvl w:val="0"/>
          <w:numId w:val="22"/>
        </w:numPr>
        <w:jc w:val="both"/>
        <w:rPr>
          <w:rFonts w:ascii="Times New Roman" w:hAnsi="Times New Roman" w:cs="Times New Roman"/>
          <w:sz w:val="24"/>
          <w:szCs w:val="24"/>
        </w:rPr>
      </w:pPr>
      <w:r w:rsidRPr="005B56D9">
        <w:rPr>
          <w:rFonts w:ascii="Times New Roman" w:hAnsi="Times New Roman" w:cs="Times New Roman"/>
          <w:b/>
          <w:bCs/>
          <w:sz w:val="24"/>
          <w:szCs w:val="24"/>
        </w:rPr>
        <w:t>Commitment</w:t>
      </w:r>
      <w:r w:rsidRPr="005B56D9">
        <w:rPr>
          <w:rFonts w:ascii="Times New Roman" w:hAnsi="Times New Roman" w:cs="Times New Roman"/>
          <w:sz w:val="24"/>
          <w:szCs w:val="24"/>
        </w:rPr>
        <w:t xml:space="preserve">: </w:t>
      </w:r>
      <w:r w:rsidR="004025A7" w:rsidRPr="005B56D9">
        <w:rPr>
          <w:rFonts w:ascii="Times New Roman" w:hAnsi="Times New Roman" w:cs="Times New Roman"/>
          <w:sz w:val="24"/>
          <w:szCs w:val="24"/>
        </w:rPr>
        <w:t>Expected to dedicate all person-months over a 48-month period to the project. However, depending on a size of the farm, the Farm Manager may combine 2 farms with the smaller one working on part time.</w:t>
      </w:r>
    </w:p>
    <w:p w14:paraId="7EFD55B5" w14:textId="77777777" w:rsidR="00B37519" w:rsidRPr="005B56D9" w:rsidRDefault="00B37519" w:rsidP="00183B5E">
      <w:pPr>
        <w:ind w:left="360"/>
        <w:jc w:val="both"/>
        <w:rPr>
          <w:rFonts w:ascii="Times New Roman" w:hAnsi="Times New Roman" w:cs="Times New Roman"/>
          <w:sz w:val="24"/>
          <w:szCs w:val="24"/>
        </w:rPr>
      </w:pPr>
    </w:p>
    <w:p w14:paraId="132A5E39" w14:textId="77777777" w:rsidR="00B37519" w:rsidRPr="005B56D9" w:rsidRDefault="00B37519" w:rsidP="00183B5E">
      <w:pPr>
        <w:ind w:left="360"/>
        <w:jc w:val="both"/>
        <w:rPr>
          <w:rFonts w:ascii="Times New Roman" w:hAnsi="Times New Roman" w:cs="Times New Roman"/>
          <w:sz w:val="24"/>
          <w:szCs w:val="24"/>
        </w:rPr>
      </w:pPr>
    </w:p>
    <w:p w14:paraId="050D4ADF" w14:textId="57CDF484" w:rsidR="00C973A4" w:rsidRPr="005B56D9" w:rsidRDefault="00C973A4" w:rsidP="00183B5E">
      <w:pPr>
        <w:ind w:left="360"/>
        <w:jc w:val="both"/>
        <w:rPr>
          <w:rFonts w:ascii="Times New Roman" w:hAnsi="Times New Roman" w:cs="Times New Roman"/>
          <w:sz w:val="24"/>
          <w:szCs w:val="24"/>
        </w:rPr>
      </w:pPr>
      <w:r w:rsidRPr="005B56D9">
        <w:rPr>
          <w:rFonts w:ascii="Times New Roman" w:hAnsi="Times New Roman" w:cs="Times New Roman"/>
          <w:sz w:val="24"/>
          <w:szCs w:val="24"/>
        </w:rPr>
        <w:t xml:space="preserve">Each member of the key personnel should be committed to the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’s success and work collaboratively with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members, local stakeholders, and SVTP representatives to ensure that project objectives are met effectively.</w:t>
      </w:r>
    </w:p>
    <w:p w14:paraId="69FE0E92" w14:textId="77777777" w:rsidR="00C973A4" w:rsidRPr="005B56D9" w:rsidRDefault="00A956E3" w:rsidP="00183B5E">
      <w:pPr>
        <w:jc w:val="both"/>
        <w:rPr>
          <w:rFonts w:ascii="Times New Roman" w:hAnsi="Times New Roman" w:cs="Times New Roman"/>
          <w:sz w:val="24"/>
          <w:szCs w:val="24"/>
        </w:rPr>
      </w:pPr>
      <w:r>
        <w:rPr>
          <w:rFonts w:ascii="Times New Roman" w:hAnsi="Times New Roman" w:cs="Times New Roman"/>
          <w:noProof/>
          <w:sz w:val="24"/>
          <w:szCs w:val="24"/>
        </w:rPr>
        <w:pict w14:anchorId="0D670F3A">
          <v:rect id="_x0000_i1028" alt="" style="width:451.3pt;height:.05pt;mso-width-percent:0;mso-height-percent:0;mso-width-percent:0;mso-height-percent:0" o:hralign="center" o:hrstd="t" o:hr="t" fillcolor="#a0a0a0" stroked="f"/>
        </w:pict>
      </w:r>
    </w:p>
    <w:p w14:paraId="5281F4C5" w14:textId="77777777" w:rsidR="00C973A4" w:rsidRPr="005B56D9" w:rsidRDefault="00C973A4" w:rsidP="00183B5E">
      <w:pPr>
        <w:pStyle w:val="Heading1"/>
        <w:jc w:val="both"/>
        <w:rPr>
          <w:rFonts w:ascii="Times New Roman" w:hAnsi="Times New Roman" w:cs="Times New Roman"/>
          <w:sz w:val="24"/>
          <w:szCs w:val="24"/>
        </w:rPr>
      </w:pPr>
      <w:bookmarkStart w:id="17" w:name="_Toc183546152"/>
      <w:r w:rsidRPr="005B56D9">
        <w:rPr>
          <w:rFonts w:ascii="Times New Roman" w:hAnsi="Times New Roman" w:cs="Times New Roman"/>
          <w:sz w:val="24"/>
          <w:szCs w:val="24"/>
        </w:rPr>
        <w:t>5.0 Monitoring, Evaluation, and Reporting</w:t>
      </w:r>
      <w:bookmarkEnd w:id="17"/>
    </w:p>
    <w:p w14:paraId="5E97FB76"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The Agribusiness Management Firm will be responsible for ongoing monitoring, periodic evaluation, and detailed reporting to ensure that project objectives are being met according to schedule. Reporting requirements include:</w:t>
      </w:r>
    </w:p>
    <w:p w14:paraId="0796CC2A" w14:textId="77777777" w:rsidR="00C973A4" w:rsidRPr="005B56D9" w:rsidRDefault="00C973A4" w:rsidP="00183B5E">
      <w:pPr>
        <w:pStyle w:val="Heading2"/>
        <w:jc w:val="both"/>
        <w:rPr>
          <w:rFonts w:ascii="Times New Roman" w:hAnsi="Times New Roman" w:cs="Times New Roman"/>
          <w:sz w:val="24"/>
          <w:szCs w:val="24"/>
        </w:rPr>
      </w:pPr>
      <w:bookmarkStart w:id="18" w:name="_Toc183546153"/>
      <w:r w:rsidRPr="005B56D9">
        <w:rPr>
          <w:rFonts w:ascii="Times New Roman" w:hAnsi="Times New Roman" w:cs="Times New Roman"/>
          <w:sz w:val="24"/>
          <w:szCs w:val="24"/>
        </w:rPr>
        <w:t>5.1 Monthly Reports</w:t>
      </w:r>
      <w:bookmarkEnd w:id="18"/>
    </w:p>
    <w:p w14:paraId="3F23291F" w14:textId="03DCB5A4" w:rsidR="00C973A4" w:rsidRPr="005B56D9" w:rsidRDefault="00C973A4" w:rsidP="004D4745">
      <w:pPr>
        <w:numPr>
          <w:ilvl w:val="0"/>
          <w:numId w:val="23"/>
        </w:numPr>
        <w:jc w:val="both"/>
        <w:rPr>
          <w:rFonts w:ascii="Times New Roman" w:hAnsi="Times New Roman" w:cs="Times New Roman"/>
          <w:sz w:val="24"/>
          <w:szCs w:val="24"/>
        </w:rPr>
      </w:pPr>
      <w:r w:rsidRPr="005B56D9">
        <w:rPr>
          <w:rFonts w:ascii="Times New Roman" w:hAnsi="Times New Roman" w:cs="Times New Roman"/>
          <w:b/>
          <w:bCs/>
          <w:sz w:val="24"/>
          <w:szCs w:val="24"/>
        </w:rPr>
        <w:t>Content</w:t>
      </w:r>
      <w:r w:rsidRPr="005B56D9">
        <w:rPr>
          <w:rFonts w:ascii="Times New Roman" w:hAnsi="Times New Roman" w:cs="Times New Roman"/>
          <w:sz w:val="24"/>
          <w:szCs w:val="24"/>
        </w:rPr>
        <w:t xml:space="preserve">: Summaries of farm operations, infrastructure progress,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training sessions, and preliminary financial updates.</w:t>
      </w:r>
    </w:p>
    <w:p w14:paraId="42ED5723" w14:textId="4530FCE4" w:rsidR="00C973A4" w:rsidRPr="005B56D9" w:rsidRDefault="00C973A4" w:rsidP="004D4745">
      <w:pPr>
        <w:numPr>
          <w:ilvl w:val="0"/>
          <w:numId w:val="23"/>
        </w:numPr>
        <w:jc w:val="both"/>
        <w:rPr>
          <w:rFonts w:ascii="Times New Roman" w:hAnsi="Times New Roman" w:cs="Times New Roman"/>
          <w:sz w:val="24"/>
          <w:szCs w:val="24"/>
        </w:rPr>
      </w:pPr>
      <w:r w:rsidRPr="005B56D9">
        <w:rPr>
          <w:rFonts w:ascii="Times New Roman" w:hAnsi="Times New Roman" w:cs="Times New Roman"/>
          <w:b/>
          <w:bCs/>
          <w:sz w:val="24"/>
          <w:szCs w:val="24"/>
        </w:rPr>
        <w:t>Submission</w:t>
      </w:r>
      <w:r w:rsidRPr="005B56D9">
        <w:rPr>
          <w:rFonts w:ascii="Times New Roman" w:hAnsi="Times New Roman" w:cs="Times New Roman"/>
          <w:sz w:val="24"/>
          <w:szCs w:val="24"/>
        </w:rPr>
        <w:t xml:space="preserve">: Reports to be submitted to 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Board of Directors, outlining challenges, solutions implemented, and any support needed for continuous progress.</w:t>
      </w:r>
    </w:p>
    <w:p w14:paraId="2634C17E" w14:textId="77777777" w:rsidR="00C973A4" w:rsidRPr="005B56D9" w:rsidRDefault="00C973A4" w:rsidP="00183B5E">
      <w:pPr>
        <w:pStyle w:val="Heading2"/>
        <w:jc w:val="both"/>
        <w:rPr>
          <w:rFonts w:ascii="Times New Roman" w:hAnsi="Times New Roman" w:cs="Times New Roman"/>
          <w:sz w:val="24"/>
          <w:szCs w:val="24"/>
        </w:rPr>
      </w:pPr>
      <w:bookmarkStart w:id="19" w:name="_Toc183546154"/>
      <w:r w:rsidRPr="005B56D9">
        <w:rPr>
          <w:rFonts w:ascii="Times New Roman" w:hAnsi="Times New Roman" w:cs="Times New Roman"/>
          <w:sz w:val="24"/>
          <w:szCs w:val="24"/>
        </w:rPr>
        <w:lastRenderedPageBreak/>
        <w:t>5.2 Quarterly Reports</w:t>
      </w:r>
      <w:bookmarkEnd w:id="19"/>
    </w:p>
    <w:p w14:paraId="50EFC834" w14:textId="77777777" w:rsidR="00C973A4" w:rsidRPr="005B56D9" w:rsidRDefault="00C973A4" w:rsidP="004D4745">
      <w:pPr>
        <w:numPr>
          <w:ilvl w:val="0"/>
          <w:numId w:val="24"/>
        </w:numPr>
        <w:jc w:val="both"/>
        <w:rPr>
          <w:rFonts w:ascii="Times New Roman" w:hAnsi="Times New Roman" w:cs="Times New Roman"/>
          <w:sz w:val="24"/>
          <w:szCs w:val="24"/>
        </w:rPr>
      </w:pPr>
      <w:r w:rsidRPr="005B56D9">
        <w:rPr>
          <w:rFonts w:ascii="Times New Roman" w:hAnsi="Times New Roman" w:cs="Times New Roman"/>
          <w:b/>
          <w:bCs/>
          <w:sz w:val="24"/>
          <w:szCs w:val="24"/>
        </w:rPr>
        <w:t>Content</w:t>
      </w:r>
      <w:r w:rsidRPr="005B56D9">
        <w:rPr>
          <w:rFonts w:ascii="Times New Roman" w:hAnsi="Times New Roman" w:cs="Times New Roman"/>
          <w:sz w:val="24"/>
          <w:szCs w:val="24"/>
        </w:rPr>
        <w:t>: Comprehensive data on production statistics, financial performance, health and safety compliance, and ESMP adherence. Reports should include updated KPI tracking, outlining performance in yield improvement, financial stability, and environmental compliance.</w:t>
      </w:r>
    </w:p>
    <w:p w14:paraId="19E04D08" w14:textId="66A0C47D" w:rsidR="00C973A4" w:rsidRPr="005B56D9" w:rsidRDefault="00C973A4" w:rsidP="004D4745">
      <w:pPr>
        <w:numPr>
          <w:ilvl w:val="0"/>
          <w:numId w:val="24"/>
        </w:numPr>
        <w:jc w:val="both"/>
        <w:rPr>
          <w:rFonts w:ascii="Times New Roman" w:hAnsi="Times New Roman" w:cs="Times New Roman"/>
          <w:sz w:val="24"/>
          <w:szCs w:val="24"/>
        </w:rPr>
      </w:pPr>
      <w:r w:rsidRPr="005B56D9">
        <w:rPr>
          <w:rFonts w:ascii="Times New Roman" w:hAnsi="Times New Roman" w:cs="Times New Roman"/>
          <w:b/>
          <w:bCs/>
          <w:sz w:val="24"/>
          <w:szCs w:val="24"/>
        </w:rPr>
        <w:t>Submission</w:t>
      </w:r>
      <w:r w:rsidRPr="005B56D9">
        <w:rPr>
          <w:rFonts w:ascii="Times New Roman" w:hAnsi="Times New Roman" w:cs="Times New Roman"/>
          <w:sz w:val="24"/>
          <w:szCs w:val="24"/>
        </w:rPr>
        <w:t xml:space="preserve">: Quarterly reports will be submitted to the SVTP oversight committee and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Boards.</w:t>
      </w:r>
    </w:p>
    <w:p w14:paraId="4CF7F316" w14:textId="77777777" w:rsidR="00C973A4" w:rsidRPr="005B56D9" w:rsidRDefault="00C973A4" w:rsidP="00183B5E">
      <w:pPr>
        <w:pStyle w:val="Heading2"/>
        <w:jc w:val="both"/>
        <w:rPr>
          <w:rFonts w:ascii="Times New Roman" w:hAnsi="Times New Roman" w:cs="Times New Roman"/>
          <w:sz w:val="24"/>
          <w:szCs w:val="24"/>
        </w:rPr>
      </w:pPr>
      <w:bookmarkStart w:id="20" w:name="_Toc183546155"/>
      <w:r w:rsidRPr="005B56D9">
        <w:rPr>
          <w:rFonts w:ascii="Times New Roman" w:hAnsi="Times New Roman" w:cs="Times New Roman"/>
          <w:sz w:val="24"/>
          <w:szCs w:val="24"/>
        </w:rPr>
        <w:t>5.3 Annual Reports</w:t>
      </w:r>
      <w:bookmarkEnd w:id="20"/>
    </w:p>
    <w:p w14:paraId="5F358242" w14:textId="6D26EDED" w:rsidR="00C973A4" w:rsidRPr="005B56D9" w:rsidRDefault="00C973A4" w:rsidP="004D4745">
      <w:pPr>
        <w:numPr>
          <w:ilvl w:val="0"/>
          <w:numId w:val="25"/>
        </w:numPr>
        <w:jc w:val="both"/>
        <w:rPr>
          <w:rFonts w:ascii="Times New Roman" w:hAnsi="Times New Roman" w:cs="Times New Roman"/>
          <w:sz w:val="24"/>
          <w:szCs w:val="24"/>
        </w:rPr>
      </w:pPr>
      <w:r w:rsidRPr="005B56D9">
        <w:rPr>
          <w:rFonts w:ascii="Times New Roman" w:hAnsi="Times New Roman" w:cs="Times New Roman"/>
          <w:b/>
          <w:bCs/>
          <w:sz w:val="24"/>
          <w:szCs w:val="24"/>
        </w:rPr>
        <w:t>Content</w:t>
      </w:r>
      <w:r w:rsidRPr="005B56D9">
        <w:rPr>
          <w:rFonts w:ascii="Times New Roman" w:hAnsi="Times New Roman" w:cs="Times New Roman"/>
          <w:sz w:val="24"/>
          <w:szCs w:val="24"/>
        </w:rPr>
        <w:t xml:space="preserve">: Annual reports will provide a summary of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operations, financial audits, key achievements, and recommendations for future improvements. These reports will include a full impact assessment based on cumulative KPIs and adherence to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governance and financial transparency standards.</w:t>
      </w:r>
    </w:p>
    <w:p w14:paraId="22D31411" w14:textId="098296B6" w:rsidR="00C973A4" w:rsidRPr="005B56D9" w:rsidRDefault="00C973A4" w:rsidP="004D4745">
      <w:pPr>
        <w:numPr>
          <w:ilvl w:val="0"/>
          <w:numId w:val="25"/>
        </w:numPr>
        <w:jc w:val="both"/>
        <w:rPr>
          <w:rFonts w:ascii="Times New Roman" w:hAnsi="Times New Roman" w:cs="Times New Roman"/>
          <w:sz w:val="24"/>
          <w:szCs w:val="24"/>
        </w:rPr>
      </w:pPr>
      <w:r w:rsidRPr="005B56D9">
        <w:rPr>
          <w:rFonts w:ascii="Times New Roman" w:hAnsi="Times New Roman" w:cs="Times New Roman"/>
          <w:b/>
          <w:bCs/>
          <w:sz w:val="24"/>
          <w:szCs w:val="24"/>
        </w:rPr>
        <w:t>Submission</w:t>
      </w:r>
      <w:r w:rsidRPr="005B56D9">
        <w:rPr>
          <w:rFonts w:ascii="Times New Roman" w:hAnsi="Times New Roman" w:cs="Times New Roman"/>
          <w:sz w:val="24"/>
          <w:szCs w:val="24"/>
        </w:rPr>
        <w:t xml:space="preserve">: The firm will present these annual reports to SVTP stakeholders, providing data on 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commercial viability and self-sustainability.</w:t>
      </w:r>
    </w:p>
    <w:p w14:paraId="16B58DD8" w14:textId="77777777" w:rsidR="00C973A4" w:rsidRPr="005B56D9" w:rsidRDefault="00C973A4" w:rsidP="00183B5E">
      <w:pPr>
        <w:pStyle w:val="Heading2"/>
        <w:jc w:val="both"/>
        <w:rPr>
          <w:rFonts w:ascii="Times New Roman" w:hAnsi="Times New Roman" w:cs="Times New Roman"/>
          <w:sz w:val="24"/>
          <w:szCs w:val="24"/>
        </w:rPr>
      </w:pPr>
      <w:bookmarkStart w:id="21" w:name="_Toc183546156"/>
      <w:r w:rsidRPr="005B56D9">
        <w:rPr>
          <w:rFonts w:ascii="Times New Roman" w:hAnsi="Times New Roman" w:cs="Times New Roman"/>
          <w:sz w:val="24"/>
          <w:szCs w:val="24"/>
        </w:rPr>
        <w:t>5.4 Performance Review and Impact Assessment</w:t>
      </w:r>
      <w:bookmarkEnd w:id="21"/>
    </w:p>
    <w:p w14:paraId="4E0F5DC0"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An initial impact review will be conducted within 6-12 months of project commencement to assess the firm’s performance, with specific focus on:</w:t>
      </w:r>
    </w:p>
    <w:p w14:paraId="3E8C7720" w14:textId="77777777" w:rsidR="00C973A4" w:rsidRPr="005B56D9" w:rsidRDefault="00C973A4" w:rsidP="004D4745">
      <w:pPr>
        <w:numPr>
          <w:ilvl w:val="0"/>
          <w:numId w:val="26"/>
        </w:numPr>
        <w:jc w:val="both"/>
        <w:rPr>
          <w:rFonts w:ascii="Times New Roman" w:hAnsi="Times New Roman" w:cs="Times New Roman"/>
          <w:sz w:val="24"/>
          <w:szCs w:val="24"/>
        </w:rPr>
      </w:pPr>
      <w:r w:rsidRPr="005B56D9">
        <w:rPr>
          <w:rFonts w:ascii="Times New Roman" w:hAnsi="Times New Roman" w:cs="Times New Roman"/>
          <w:b/>
          <w:bCs/>
          <w:sz w:val="24"/>
          <w:szCs w:val="24"/>
        </w:rPr>
        <w:t>Operational Efficiency</w:t>
      </w:r>
      <w:r w:rsidRPr="005B56D9">
        <w:rPr>
          <w:rFonts w:ascii="Times New Roman" w:hAnsi="Times New Roman" w:cs="Times New Roman"/>
          <w:sz w:val="24"/>
          <w:szCs w:val="24"/>
        </w:rPr>
        <w:t>: Evaluating the effectiveness of implemented farming operations and infrastructure maintenance.</w:t>
      </w:r>
    </w:p>
    <w:p w14:paraId="2DC2E171" w14:textId="4E40CA7C" w:rsidR="00C973A4" w:rsidRPr="005B56D9" w:rsidRDefault="00C973A4" w:rsidP="004D4745">
      <w:pPr>
        <w:numPr>
          <w:ilvl w:val="0"/>
          <w:numId w:val="26"/>
        </w:numPr>
        <w:jc w:val="both"/>
        <w:rPr>
          <w:rFonts w:ascii="Times New Roman" w:hAnsi="Times New Roman" w:cs="Times New Roman"/>
          <w:sz w:val="24"/>
          <w:szCs w:val="24"/>
        </w:rPr>
      </w:pPr>
      <w:r w:rsidRPr="005B56D9">
        <w:rPr>
          <w:rFonts w:ascii="Times New Roman" w:hAnsi="Times New Roman" w:cs="Times New Roman"/>
          <w:b/>
          <w:bCs/>
          <w:sz w:val="24"/>
          <w:szCs w:val="24"/>
        </w:rPr>
        <w:t>Financial Health</w:t>
      </w:r>
      <w:r w:rsidRPr="005B56D9">
        <w:rPr>
          <w:rFonts w:ascii="Times New Roman" w:hAnsi="Times New Roman" w:cs="Times New Roman"/>
          <w:sz w:val="24"/>
          <w:szCs w:val="24"/>
        </w:rPr>
        <w:t xml:space="preserve">: Reviewing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financial management, transparency, and compliance with IFRS.</w:t>
      </w:r>
    </w:p>
    <w:p w14:paraId="284F6539" w14:textId="77777777" w:rsidR="00C973A4" w:rsidRPr="005B56D9" w:rsidRDefault="00C973A4" w:rsidP="004D4745">
      <w:pPr>
        <w:numPr>
          <w:ilvl w:val="0"/>
          <w:numId w:val="26"/>
        </w:numPr>
        <w:jc w:val="both"/>
        <w:rPr>
          <w:rFonts w:ascii="Times New Roman" w:hAnsi="Times New Roman" w:cs="Times New Roman"/>
          <w:sz w:val="24"/>
          <w:szCs w:val="24"/>
        </w:rPr>
      </w:pPr>
      <w:r w:rsidRPr="005B56D9">
        <w:rPr>
          <w:rFonts w:ascii="Times New Roman" w:hAnsi="Times New Roman" w:cs="Times New Roman"/>
          <w:b/>
          <w:bCs/>
          <w:sz w:val="24"/>
          <w:szCs w:val="24"/>
        </w:rPr>
        <w:t>Environmental and Social Compliance</w:t>
      </w:r>
      <w:r w:rsidRPr="005B56D9">
        <w:rPr>
          <w:rFonts w:ascii="Times New Roman" w:hAnsi="Times New Roman" w:cs="Times New Roman"/>
          <w:sz w:val="24"/>
          <w:szCs w:val="24"/>
        </w:rPr>
        <w:t>: Assessing adherence to ESMP guidelines and impact on surrounding communities.</w:t>
      </w:r>
    </w:p>
    <w:p w14:paraId="08EB05E4" w14:textId="26A4D562"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performance review findings will inform any adjustments needed in project execution to meet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objectives.</w:t>
      </w:r>
    </w:p>
    <w:p w14:paraId="3B4DA890" w14:textId="77777777" w:rsidR="00C973A4" w:rsidRPr="005B56D9" w:rsidRDefault="00A956E3" w:rsidP="00183B5E">
      <w:pPr>
        <w:jc w:val="both"/>
        <w:rPr>
          <w:rFonts w:ascii="Times New Roman" w:hAnsi="Times New Roman" w:cs="Times New Roman"/>
          <w:sz w:val="24"/>
          <w:szCs w:val="24"/>
        </w:rPr>
      </w:pPr>
      <w:r>
        <w:rPr>
          <w:rFonts w:ascii="Times New Roman" w:hAnsi="Times New Roman" w:cs="Times New Roman"/>
          <w:noProof/>
          <w:sz w:val="24"/>
          <w:szCs w:val="24"/>
        </w:rPr>
        <w:pict w14:anchorId="192E4D1D">
          <v:rect id="_x0000_i1029" alt="" style="width:451.3pt;height:.05pt;mso-width-percent:0;mso-height-percent:0;mso-width-percent:0;mso-height-percent:0" o:hralign="center" o:hrstd="t" o:hr="t" fillcolor="#a0a0a0" stroked="f"/>
        </w:pict>
      </w:r>
    </w:p>
    <w:p w14:paraId="2D4860A6" w14:textId="77777777" w:rsidR="00C973A4" w:rsidRPr="005B56D9" w:rsidRDefault="00C973A4" w:rsidP="00183B5E">
      <w:pPr>
        <w:pStyle w:val="Heading1"/>
        <w:jc w:val="both"/>
        <w:rPr>
          <w:rFonts w:ascii="Times New Roman" w:hAnsi="Times New Roman" w:cs="Times New Roman"/>
          <w:sz w:val="24"/>
          <w:szCs w:val="24"/>
        </w:rPr>
      </w:pPr>
      <w:bookmarkStart w:id="22" w:name="_Toc183546157"/>
      <w:r w:rsidRPr="005B56D9">
        <w:rPr>
          <w:rFonts w:ascii="Times New Roman" w:hAnsi="Times New Roman" w:cs="Times New Roman"/>
          <w:sz w:val="24"/>
          <w:szCs w:val="24"/>
        </w:rPr>
        <w:t>6.0 Client’s Input and Counterpart Personnel</w:t>
      </w:r>
      <w:bookmarkEnd w:id="22"/>
    </w:p>
    <w:p w14:paraId="4CB08CF5" w14:textId="1E72C78E"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 under SVTP will provide the following support and resources to facilitate the Agribusiness Management Firm’s operations:</w:t>
      </w:r>
    </w:p>
    <w:p w14:paraId="2C1C65E0" w14:textId="77777777" w:rsidR="00C973A4" w:rsidRPr="005B56D9" w:rsidRDefault="00C973A4" w:rsidP="00183B5E">
      <w:pPr>
        <w:pStyle w:val="Heading2"/>
        <w:jc w:val="both"/>
        <w:rPr>
          <w:rFonts w:ascii="Times New Roman" w:hAnsi="Times New Roman" w:cs="Times New Roman"/>
          <w:sz w:val="24"/>
          <w:szCs w:val="24"/>
        </w:rPr>
      </w:pPr>
      <w:bookmarkStart w:id="23" w:name="_Toc183546158"/>
      <w:r w:rsidRPr="005B56D9">
        <w:rPr>
          <w:rFonts w:ascii="Times New Roman" w:hAnsi="Times New Roman" w:cs="Times New Roman"/>
          <w:sz w:val="24"/>
          <w:szCs w:val="24"/>
        </w:rPr>
        <w:t>6.1 Facilities</w:t>
      </w:r>
      <w:bookmarkEnd w:id="23"/>
    </w:p>
    <w:p w14:paraId="587D182B" w14:textId="5EE75199" w:rsidR="00C973A4" w:rsidRPr="005B56D9" w:rsidRDefault="00C973A4" w:rsidP="004D4745">
      <w:pPr>
        <w:numPr>
          <w:ilvl w:val="0"/>
          <w:numId w:val="27"/>
        </w:numPr>
        <w:jc w:val="both"/>
        <w:rPr>
          <w:rFonts w:ascii="Times New Roman" w:hAnsi="Times New Roman" w:cs="Times New Roman"/>
          <w:sz w:val="24"/>
          <w:szCs w:val="24"/>
        </w:rPr>
      </w:pPr>
      <w:r w:rsidRPr="005B56D9">
        <w:rPr>
          <w:rFonts w:ascii="Times New Roman" w:hAnsi="Times New Roman" w:cs="Times New Roman"/>
          <w:b/>
          <w:bCs/>
          <w:sz w:val="24"/>
          <w:szCs w:val="24"/>
        </w:rPr>
        <w:t>Office Space</w:t>
      </w:r>
      <w:r w:rsidRPr="005B56D9">
        <w:rPr>
          <w:rFonts w:ascii="Times New Roman" w:hAnsi="Times New Roman" w:cs="Times New Roman"/>
          <w:sz w:val="24"/>
          <w:szCs w:val="24"/>
        </w:rPr>
        <w:t xml:space="preserve">: Adequate office space at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locations will be provided for key personnel involved in operational management.</w:t>
      </w:r>
    </w:p>
    <w:p w14:paraId="521502A3" w14:textId="77777777" w:rsidR="00C973A4" w:rsidRPr="005B56D9" w:rsidRDefault="00C973A4" w:rsidP="004D4745">
      <w:pPr>
        <w:numPr>
          <w:ilvl w:val="0"/>
          <w:numId w:val="27"/>
        </w:numPr>
        <w:jc w:val="both"/>
        <w:rPr>
          <w:rFonts w:ascii="Times New Roman" w:hAnsi="Times New Roman" w:cs="Times New Roman"/>
          <w:sz w:val="24"/>
          <w:szCs w:val="24"/>
        </w:rPr>
      </w:pPr>
      <w:r w:rsidRPr="005B56D9">
        <w:rPr>
          <w:rFonts w:ascii="Times New Roman" w:hAnsi="Times New Roman" w:cs="Times New Roman"/>
          <w:b/>
          <w:bCs/>
          <w:sz w:val="24"/>
          <w:szCs w:val="24"/>
        </w:rPr>
        <w:t>Utilities and Equipment</w:t>
      </w:r>
      <w:r w:rsidRPr="005B56D9">
        <w:rPr>
          <w:rFonts w:ascii="Times New Roman" w:hAnsi="Times New Roman" w:cs="Times New Roman"/>
          <w:sz w:val="24"/>
          <w:szCs w:val="24"/>
        </w:rPr>
        <w:t>: Access to basic utilities (electricity, water, internet) and necessary office equipment (computers, printers) to support daily tasks.</w:t>
      </w:r>
    </w:p>
    <w:p w14:paraId="0B12F8F7" w14:textId="77777777" w:rsidR="00C973A4" w:rsidRPr="005B56D9" w:rsidRDefault="00C973A4" w:rsidP="00183B5E">
      <w:pPr>
        <w:pStyle w:val="Heading2"/>
        <w:jc w:val="both"/>
        <w:rPr>
          <w:rFonts w:ascii="Times New Roman" w:hAnsi="Times New Roman" w:cs="Times New Roman"/>
          <w:sz w:val="24"/>
          <w:szCs w:val="24"/>
        </w:rPr>
      </w:pPr>
      <w:bookmarkStart w:id="24" w:name="_Toc183546159"/>
      <w:r w:rsidRPr="005B56D9">
        <w:rPr>
          <w:rFonts w:ascii="Times New Roman" w:hAnsi="Times New Roman" w:cs="Times New Roman"/>
          <w:sz w:val="24"/>
          <w:szCs w:val="24"/>
        </w:rPr>
        <w:lastRenderedPageBreak/>
        <w:t>6.2 Counterpart Personnel</w:t>
      </w:r>
      <w:bookmarkEnd w:id="24"/>
    </w:p>
    <w:p w14:paraId="71E5D5B9" w14:textId="6DBC979F" w:rsidR="00C973A4" w:rsidRPr="005B56D9" w:rsidRDefault="00C973A4" w:rsidP="004D4745">
      <w:pPr>
        <w:numPr>
          <w:ilvl w:val="0"/>
          <w:numId w:val="28"/>
        </w:numPr>
        <w:jc w:val="both"/>
        <w:rPr>
          <w:rFonts w:ascii="Times New Roman" w:hAnsi="Times New Roman" w:cs="Times New Roman"/>
          <w:sz w:val="24"/>
          <w:szCs w:val="24"/>
        </w:rPr>
      </w:pPr>
      <w:r w:rsidRPr="005B56D9">
        <w:rPr>
          <w:rFonts w:ascii="Times New Roman" w:hAnsi="Times New Roman" w:cs="Times New Roman"/>
          <w:b/>
          <w:bCs/>
          <w:sz w:val="24"/>
          <w:szCs w:val="24"/>
        </w:rPr>
        <w:t>Local Administrative Support</w:t>
      </w:r>
      <w:r w:rsidRPr="005B56D9">
        <w:rPr>
          <w:rFonts w:ascii="Times New Roman" w:hAnsi="Times New Roman" w:cs="Times New Roman"/>
          <w:sz w:val="24"/>
          <w:szCs w:val="24"/>
        </w:rPr>
        <w:t xml:space="preserve">: Each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will assign local administrative personnel to work closely with the Agribusiness Management Firm, providing assistance in logistics, record-keeping, and general administration.</w:t>
      </w:r>
    </w:p>
    <w:p w14:paraId="19450AAD" w14:textId="7A612345" w:rsidR="00C973A4" w:rsidRPr="005B56D9" w:rsidRDefault="00C973A4" w:rsidP="004D4745">
      <w:pPr>
        <w:numPr>
          <w:ilvl w:val="0"/>
          <w:numId w:val="28"/>
        </w:numPr>
        <w:jc w:val="both"/>
        <w:rPr>
          <w:rFonts w:ascii="Times New Roman" w:hAnsi="Times New Roman" w:cs="Times New Roman"/>
          <w:sz w:val="24"/>
          <w:szCs w:val="24"/>
        </w:rPr>
      </w:pPr>
      <w:r w:rsidRPr="005B56D9">
        <w:rPr>
          <w:rFonts w:ascii="Times New Roman" w:hAnsi="Times New Roman" w:cs="Times New Roman"/>
          <w:b/>
          <w:bCs/>
          <w:sz w:val="24"/>
          <w:szCs w:val="24"/>
        </w:rPr>
        <w:t>Coordination Assistance</w:t>
      </w:r>
      <w:r w:rsidRPr="005B56D9">
        <w:rPr>
          <w:rFonts w:ascii="Times New Roman" w:hAnsi="Times New Roman" w:cs="Times New Roman"/>
          <w:sz w:val="24"/>
          <w:szCs w:val="24"/>
        </w:rPr>
        <w:t xml:space="preserve">: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personnel will support coordination with local stakeholders, including government representatives, community leaders, and members of the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boards.</w:t>
      </w:r>
    </w:p>
    <w:p w14:paraId="08B75B0E" w14:textId="7B930BDE"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Client’s inputs are expected to streamline the project execution by ensuring that the Agribusiness Management Firm’s personnel have the resources needed for efficient operations and effective coordination with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members.</w:t>
      </w:r>
    </w:p>
    <w:p w14:paraId="3238C5E8" w14:textId="77777777" w:rsidR="00C973A4" w:rsidRPr="005B56D9" w:rsidRDefault="00C973A4" w:rsidP="00183B5E">
      <w:pPr>
        <w:pStyle w:val="Heading1"/>
        <w:jc w:val="both"/>
        <w:rPr>
          <w:rFonts w:ascii="Times New Roman" w:hAnsi="Times New Roman" w:cs="Times New Roman"/>
          <w:sz w:val="24"/>
          <w:szCs w:val="24"/>
        </w:rPr>
      </w:pPr>
      <w:bookmarkStart w:id="25" w:name="_Toc183546160"/>
      <w:r w:rsidRPr="005B56D9">
        <w:rPr>
          <w:rFonts w:ascii="Times New Roman" w:hAnsi="Times New Roman" w:cs="Times New Roman"/>
          <w:sz w:val="24"/>
          <w:szCs w:val="24"/>
        </w:rPr>
        <w:t>7.0 Fraud and Corruption</w:t>
      </w:r>
      <w:bookmarkEnd w:id="25"/>
    </w:p>
    <w:p w14:paraId="470D13E9" w14:textId="0B0F9252"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Agribusiness Management Firm is required to adhere strictly to anti-corruption policies, with compliance standards aligned with the World Bank’s anti-corruption guidelines. The firm must take proactive measures to prevent, identify, and address any conflicts of interest or instances of fraud, bribery, or unethical practices during the assignment. All cases of suspected fraud or corruption must be promptly reported to the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Boards of Directors and the relevant SVTP oversight committee.</w:t>
      </w:r>
    </w:p>
    <w:p w14:paraId="5BC1BCE7" w14:textId="77777777"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Specific policies include:</w:t>
      </w:r>
    </w:p>
    <w:p w14:paraId="3278D79D" w14:textId="77777777" w:rsidR="00C973A4" w:rsidRPr="005B56D9" w:rsidRDefault="00C973A4" w:rsidP="004D4745">
      <w:pPr>
        <w:numPr>
          <w:ilvl w:val="0"/>
          <w:numId w:val="29"/>
        </w:numPr>
        <w:jc w:val="both"/>
        <w:rPr>
          <w:rFonts w:ascii="Times New Roman" w:hAnsi="Times New Roman" w:cs="Times New Roman"/>
          <w:sz w:val="24"/>
          <w:szCs w:val="24"/>
        </w:rPr>
      </w:pPr>
      <w:r w:rsidRPr="005B56D9">
        <w:rPr>
          <w:rFonts w:ascii="Times New Roman" w:hAnsi="Times New Roman" w:cs="Times New Roman"/>
          <w:b/>
          <w:bCs/>
          <w:sz w:val="24"/>
          <w:szCs w:val="24"/>
        </w:rPr>
        <w:t>Conflict of Interest Disclosure</w:t>
      </w:r>
      <w:r w:rsidRPr="005B56D9">
        <w:rPr>
          <w:rFonts w:ascii="Times New Roman" w:hAnsi="Times New Roman" w:cs="Times New Roman"/>
          <w:sz w:val="24"/>
          <w:szCs w:val="24"/>
        </w:rPr>
        <w:t>: The firm must disclose any potential conflicts of interest and mitigate risks to the project’s integrity.</w:t>
      </w:r>
    </w:p>
    <w:p w14:paraId="60F478E0" w14:textId="77777777" w:rsidR="00C973A4" w:rsidRPr="005B56D9" w:rsidRDefault="00C973A4" w:rsidP="004D4745">
      <w:pPr>
        <w:numPr>
          <w:ilvl w:val="0"/>
          <w:numId w:val="29"/>
        </w:numPr>
        <w:jc w:val="both"/>
        <w:rPr>
          <w:rFonts w:ascii="Times New Roman" w:hAnsi="Times New Roman" w:cs="Times New Roman"/>
          <w:sz w:val="24"/>
          <w:szCs w:val="24"/>
        </w:rPr>
      </w:pPr>
      <w:r w:rsidRPr="005B56D9">
        <w:rPr>
          <w:rFonts w:ascii="Times New Roman" w:hAnsi="Times New Roman" w:cs="Times New Roman"/>
          <w:b/>
          <w:bCs/>
          <w:sz w:val="24"/>
          <w:szCs w:val="24"/>
        </w:rPr>
        <w:t>Anti-Corruption Training</w:t>
      </w:r>
      <w:r w:rsidRPr="005B56D9">
        <w:rPr>
          <w:rFonts w:ascii="Times New Roman" w:hAnsi="Times New Roman" w:cs="Times New Roman"/>
          <w:sz w:val="24"/>
          <w:szCs w:val="24"/>
        </w:rPr>
        <w:t>: Firm personnel will undergo anti-corruption training to understand and uphold ethical standards.</w:t>
      </w:r>
    </w:p>
    <w:p w14:paraId="1DCE1739" w14:textId="77777777" w:rsidR="00C973A4" w:rsidRPr="005B56D9" w:rsidRDefault="00C973A4" w:rsidP="004D4745">
      <w:pPr>
        <w:numPr>
          <w:ilvl w:val="0"/>
          <w:numId w:val="29"/>
        </w:numPr>
        <w:jc w:val="both"/>
        <w:rPr>
          <w:rFonts w:ascii="Times New Roman" w:hAnsi="Times New Roman" w:cs="Times New Roman"/>
          <w:sz w:val="24"/>
          <w:szCs w:val="24"/>
        </w:rPr>
      </w:pPr>
      <w:r w:rsidRPr="005B56D9">
        <w:rPr>
          <w:rFonts w:ascii="Times New Roman" w:hAnsi="Times New Roman" w:cs="Times New Roman"/>
          <w:b/>
          <w:bCs/>
          <w:sz w:val="24"/>
          <w:szCs w:val="24"/>
        </w:rPr>
        <w:t>Internal Audits</w:t>
      </w:r>
      <w:r w:rsidRPr="005B56D9">
        <w:rPr>
          <w:rFonts w:ascii="Times New Roman" w:hAnsi="Times New Roman" w:cs="Times New Roman"/>
          <w:sz w:val="24"/>
          <w:szCs w:val="24"/>
        </w:rPr>
        <w:t>: The firm will perform regular internal audits to ensure compliance with anti-corruption policies and maintain transparency in operations.</w:t>
      </w:r>
    </w:p>
    <w:p w14:paraId="065DA420" w14:textId="77777777" w:rsidR="00C973A4" w:rsidRPr="005B56D9" w:rsidRDefault="00C973A4" w:rsidP="004D4745">
      <w:pPr>
        <w:numPr>
          <w:ilvl w:val="0"/>
          <w:numId w:val="29"/>
        </w:numPr>
        <w:jc w:val="both"/>
        <w:rPr>
          <w:rFonts w:ascii="Times New Roman" w:hAnsi="Times New Roman" w:cs="Times New Roman"/>
          <w:sz w:val="24"/>
          <w:szCs w:val="24"/>
        </w:rPr>
      </w:pPr>
      <w:r w:rsidRPr="005B56D9">
        <w:rPr>
          <w:rFonts w:ascii="Times New Roman" w:hAnsi="Times New Roman" w:cs="Times New Roman"/>
          <w:b/>
          <w:bCs/>
          <w:sz w:val="24"/>
          <w:szCs w:val="24"/>
        </w:rPr>
        <w:t>Incident Reporting</w:t>
      </w:r>
      <w:r w:rsidRPr="005B56D9">
        <w:rPr>
          <w:rFonts w:ascii="Times New Roman" w:hAnsi="Times New Roman" w:cs="Times New Roman"/>
          <w:sz w:val="24"/>
          <w:szCs w:val="24"/>
        </w:rPr>
        <w:t>: The firm is required to report any suspicion or evidence of fraudulent activities immediately. Investigations will be conducted following established SVTP guidelines.</w:t>
      </w:r>
    </w:p>
    <w:p w14:paraId="516E1EDD" w14:textId="77777777" w:rsidR="00C973A4" w:rsidRPr="004D1032" w:rsidRDefault="00A956E3" w:rsidP="004D1032">
      <w:pPr>
        <w:pStyle w:val="ListParagraph"/>
        <w:jc w:val="both"/>
        <w:rPr>
          <w:rFonts w:ascii="Times New Roman" w:hAnsi="Times New Roman" w:cs="Times New Roman"/>
          <w:sz w:val="24"/>
          <w:szCs w:val="24"/>
        </w:rPr>
      </w:pPr>
      <w:r>
        <w:rPr>
          <w:noProof/>
        </w:rPr>
        <w:pict w14:anchorId="1B5BDCBE">
          <v:rect id="_x0000_i1030" alt="" style="width:451.3pt;height:.05pt;mso-width-percent:0;mso-height-percent:0;mso-width-percent:0;mso-height-percent:0" o:hralign="center" o:hrstd="t" o:hr="t" fillcolor="#a0a0a0" stroked="f"/>
        </w:pict>
      </w:r>
    </w:p>
    <w:p w14:paraId="08A2E9D1" w14:textId="77777777" w:rsidR="00C973A4" w:rsidRPr="005B56D9" w:rsidRDefault="00C973A4" w:rsidP="00183B5E">
      <w:pPr>
        <w:pStyle w:val="Heading1"/>
        <w:jc w:val="both"/>
        <w:rPr>
          <w:rFonts w:ascii="Times New Roman" w:hAnsi="Times New Roman" w:cs="Times New Roman"/>
          <w:sz w:val="24"/>
          <w:szCs w:val="24"/>
        </w:rPr>
      </w:pPr>
      <w:bookmarkStart w:id="26" w:name="_Toc183546161"/>
      <w:r w:rsidRPr="005B56D9">
        <w:rPr>
          <w:rFonts w:ascii="Times New Roman" w:hAnsi="Times New Roman" w:cs="Times New Roman"/>
          <w:sz w:val="24"/>
          <w:szCs w:val="24"/>
        </w:rPr>
        <w:t>8.0 Time Frame</w:t>
      </w:r>
      <w:bookmarkEnd w:id="26"/>
    </w:p>
    <w:p w14:paraId="6CF0AF1F" w14:textId="40E7D172"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engagement of the Agribusiness Management Firm will span a period of </w:t>
      </w:r>
      <w:r w:rsidR="00C264BB" w:rsidRPr="005B56D9">
        <w:rPr>
          <w:rFonts w:ascii="Times New Roman" w:hAnsi="Times New Roman" w:cs="Times New Roman"/>
          <w:b/>
          <w:bCs/>
          <w:sz w:val="24"/>
          <w:szCs w:val="24"/>
        </w:rPr>
        <w:t>60 months</w:t>
      </w:r>
      <w:r w:rsidR="00B419DC" w:rsidRPr="005B56D9">
        <w:rPr>
          <w:rFonts w:ascii="Times New Roman" w:hAnsi="Times New Roman" w:cs="Times New Roman"/>
          <w:b/>
          <w:bCs/>
          <w:sz w:val="24"/>
          <w:szCs w:val="24"/>
        </w:rPr>
        <w:t xml:space="preserve"> (</w:t>
      </w:r>
      <w:r w:rsidRPr="005B56D9">
        <w:rPr>
          <w:rFonts w:ascii="Times New Roman" w:hAnsi="Times New Roman" w:cs="Times New Roman"/>
          <w:b/>
          <w:bCs/>
          <w:sz w:val="24"/>
          <w:szCs w:val="24"/>
        </w:rPr>
        <w:t>five years</w:t>
      </w:r>
      <w:r w:rsidR="00C264BB" w:rsidRPr="005B56D9">
        <w:rPr>
          <w:rFonts w:ascii="Times New Roman" w:hAnsi="Times New Roman" w:cs="Times New Roman"/>
          <w:b/>
          <w:bCs/>
          <w:sz w:val="24"/>
          <w:szCs w:val="24"/>
        </w:rPr>
        <w:t>)</w:t>
      </w:r>
      <w:r w:rsidRPr="005B56D9">
        <w:rPr>
          <w:rFonts w:ascii="Times New Roman" w:hAnsi="Times New Roman" w:cs="Times New Roman"/>
          <w:sz w:val="24"/>
          <w:szCs w:val="24"/>
        </w:rPr>
        <w:t xml:space="preserve">. This period includes an initial </w:t>
      </w:r>
      <w:r w:rsidR="00352B2C" w:rsidRPr="005B56D9">
        <w:rPr>
          <w:rFonts w:ascii="Times New Roman" w:hAnsi="Times New Roman" w:cs="Times New Roman"/>
          <w:b/>
          <w:bCs/>
          <w:sz w:val="24"/>
          <w:szCs w:val="24"/>
        </w:rPr>
        <w:t>6–12-month</w:t>
      </w:r>
      <w:r w:rsidRPr="005B56D9">
        <w:rPr>
          <w:rFonts w:ascii="Times New Roman" w:hAnsi="Times New Roman" w:cs="Times New Roman"/>
          <w:b/>
          <w:bCs/>
          <w:sz w:val="24"/>
          <w:szCs w:val="24"/>
        </w:rPr>
        <w:t xml:space="preserve"> probationary phase</w:t>
      </w:r>
      <w:r w:rsidRPr="005B56D9">
        <w:rPr>
          <w:rFonts w:ascii="Times New Roman" w:hAnsi="Times New Roman" w:cs="Times New Roman"/>
          <w:sz w:val="24"/>
          <w:szCs w:val="24"/>
        </w:rPr>
        <w:t xml:space="preserve">, during which the firm’s performance will be evaluated based on key performance indicators (KPIs) such as operational efficiency, compliance with ESMP standards, financial health, and responsiveness to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needs.</w:t>
      </w:r>
    </w:p>
    <w:p w14:paraId="687B1AF1" w14:textId="77777777" w:rsidR="00C973A4" w:rsidRPr="005B56D9" w:rsidRDefault="00C973A4"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Contract Duration and Renewal</w:t>
      </w:r>
    </w:p>
    <w:p w14:paraId="55C571EE" w14:textId="17117EC7" w:rsidR="00C973A4" w:rsidRPr="005B56D9" w:rsidRDefault="00C973A4" w:rsidP="004D4745">
      <w:pPr>
        <w:numPr>
          <w:ilvl w:val="0"/>
          <w:numId w:val="30"/>
        </w:numPr>
        <w:jc w:val="both"/>
        <w:rPr>
          <w:rFonts w:ascii="Times New Roman" w:hAnsi="Times New Roman" w:cs="Times New Roman"/>
          <w:sz w:val="24"/>
          <w:szCs w:val="24"/>
        </w:rPr>
      </w:pPr>
      <w:r w:rsidRPr="005B56D9">
        <w:rPr>
          <w:rFonts w:ascii="Times New Roman" w:hAnsi="Times New Roman" w:cs="Times New Roman"/>
          <w:b/>
          <w:bCs/>
          <w:sz w:val="24"/>
          <w:szCs w:val="24"/>
        </w:rPr>
        <w:t>Initial Contract Period</w:t>
      </w:r>
      <w:r w:rsidRPr="005B56D9">
        <w:rPr>
          <w:rFonts w:ascii="Times New Roman" w:hAnsi="Times New Roman" w:cs="Times New Roman"/>
          <w:sz w:val="24"/>
          <w:szCs w:val="24"/>
        </w:rPr>
        <w:t>: Five years with annual performance reviews.</w:t>
      </w:r>
    </w:p>
    <w:p w14:paraId="12B0A443" w14:textId="77777777" w:rsidR="00C973A4" w:rsidRPr="005B56D9" w:rsidRDefault="00C973A4" w:rsidP="004D4745">
      <w:pPr>
        <w:numPr>
          <w:ilvl w:val="0"/>
          <w:numId w:val="30"/>
        </w:numPr>
        <w:jc w:val="both"/>
        <w:rPr>
          <w:rFonts w:ascii="Times New Roman" w:hAnsi="Times New Roman" w:cs="Times New Roman"/>
          <w:sz w:val="24"/>
          <w:szCs w:val="24"/>
        </w:rPr>
      </w:pPr>
      <w:r w:rsidRPr="005B56D9">
        <w:rPr>
          <w:rFonts w:ascii="Times New Roman" w:hAnsi="Times New Roman" w:cs="Times New Roman"/>
          <w:b/>
          <w:bCs/>
          <w:sz w:val="24"/>
          <w:szCs w:val="24"/>
        </w:rPr>
        <w:lastRenderedPageBreak/>
        <w:t>Probation Review</w:t>
      </w:r>
      <w:r w:rsidRPr="005B56D9">
        <w:rPr>
          <w:rFonts w:ascii="Times New Roman" w:hAnsi="Times New Roman" w:cs="Times New Roman"/>
          <w:sz w:val="24"/>
          <w:szCs w:val="24"/>
        </w:rPr>
        <w:t>: The initial 6-12 months will serve as a probationary period. Based on the performance review, the contract may be continued or adjusted to ensure alignment with project goals.</w:t>
      </w:r>
    </w:p>
    <w:p w14:paraId="1D9A47ED" w14:textId="77777777" w:rsidR="00C973A4" w:rsidRPr="005B56D9" w:rsidRDefault="00C973A4" w:rsidP="004D4745">
      <w:pPr>
        <w:numPr>
          <w:ilvl w:val="0"/>
          <w:numId w:val="30"/>
        </w:numPr>
        <w:jc w:val="both"/>
        <w:rPr>
          <w:rFonts w:ascii="Times New Roman" w:hAnsi="Times New Roman" w:cs="Times New Roman"/>
          <w:sz w:val="24"/>
          <w:szCs w:val="24"/>
        </w:rPr>
      </w:pPr>
      <w:r w:rsidRPr="005B56D9">
        <w:rPr>
          <w:rFonts w:ascii="Times New Roman" w:hAnsi="Times New Roman" w:cs="Times New Roman"/>
          <w:b/>
          <w:bCs/>
          <w:sz w:val="24"/>
          <w:szCs w:val="24"/>
        </w:rPr>
        <w:t>Performance-Based Renewal</w:t>
      </w:r>
      <w:r w:rsidRPr="005B56D9">
        <w:rPr>
          <w:rFonts w:ascii="Times New Roman" w:hAnsi="Times New Roman" w:cs="Times New Roman"/>
          <w:sz w:val="24"/>
          <w:szCs w:val="24"/>
        </w:rPr>
        <w:t>: The contract may be renewed annually based on satisfactory completion of objectives and sustained progress across all phases.</w:t>
      </w:r>
    </w:p>
    <w:p w14:paraId="42C621AB" w14:textId="77777777" w:rsidR="00C973A4" w:rsidRPr="004D1032" w:rsidRDefault="00A956E3" w:rsidP="004D1032">
      <w:pPr>
        <w:pStyle w:val="ListParagraph"/>
        <w:jc w:val="both"/>
        <w:rPr>
          <w:rFonts w:ascii="Times New Roman" w:hAnsi="Times New Roman" w:cs="Times New Roman"/>
          <w:sz w:val="24"/>
          <w:szCs w:val="24"/>
        </w:rPr>
      </w:pPr>
      <w:r>
        <w:rPr>
          <w:noProof/>
        </w:rPr>
        <w:pict w14:anchorId="43135EA5">
          <v:rect id="_x0000_i1031" alt="" style="width:451.3pt;height:.05pt;mso-width-percent:0;mso-height-percent:0;mso-width-percent:0;mso-height-percent:0" o:hralign="center" o:hrstd="t" o:hr="t" fillcolor="#a0a0a0" stroked="f"/>
        </w:pict>
      </w:r>
    </w:p>
    <w:p w14:paraId="46067D67" w14:textId="77777777" w:rsidR="00C973A4" w:rsidRPr="005B56D9" w:rsidRDefault="00C973A4" w:rsidP="00183B5E">
      <w:pPr>
        <w:pStyle w:val="Heading1"/>
        <w:jc w:val="both"/>
        <w:rPr>
          <w:rFonts w:ascii="Times New Roman" w:hAnsi="Times New Roman" w:cs="Times New Roman"/>
          <w:sz w:val="24"/>
          <w:szCs w:val="24"/>
        </w:rPr>
      </w:pPr>
      <w:bookmarkStart w:id="27" w:name="_Toc183546162"/>
      <w:r w:rsidRPr="005B56D9">
        <w:rPr>
          <w:rFonts w:ascii="Times New Roman" w:hAnsi="Times New Roman" w:cs="Times New Roman"/>
          <w:sz w:val="24"/>
          <w:szCs w:val="24"/>
        </w:rPr>
        <w:t>9.0 Location of the Firm</w:t>
      </w:r>
      <w:bookmarkEnd w:id="27"/>
    </w:p>
    <w:p w14:paraId="0205C1EC" w14:textId="14B8FB20" w:rsidR="00C973A4"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Agribusiness Management Firm will be based in the Shire Valley </w:t>
      </w:r>
      <w:r w:rsidR="000E69AE" w:rsidRPr="005B56D9">
        <w:rPr>
          <w:rFonts w:ascii="Times New Roman" w:hAnsi="Times New Roman" w:cs="Times New Roman"/>
          <w:sz w:val="24"/>
          <w:szCs w:val="24"/>
        </w:rPr>
        <w:t>area</w:t>
      </w:r>
      <w:r w:rsidRPr="005B56D9">
        <w:rPr>
          <w:rFonts w:ascii="Times New Roman" w:hAnsi="Times New Roman" w:cs="Times New Roman"/>
          <w:sz w:val="24"/>
          <w:szCs w:val="24"/>
        </w:rPr>
        <w:t xml:space="preserve"> to facilitate direct access to the  </w:t>
      </w:r>
      <w:r w:rsidR="00D20F53" w:rsidRPr="005B56D9">
        <w:rPr>
          <w:rFonts w:ascii="Times New Roman" w:hAnsi="Times New Roman" w:cs="Times New Roman"/>
          <w:sz w:val="24"/>
          <w:szCs w:val="24"/>
        </w:rPr>
        <w:t>SOCFEs</w:t>
      </w:r>
      <w:r w:rsidR="005D0658" w:rsidRPr="005B56D9">
        <w:rPr>
          <w:rFonts w:ascii="Times New Roman" w:hAnsi="Times New Roman" w:cs="Times New Roman"/>
          <w:sz w:val="24"/>
          <w:szCs w:val="24"/>
        </w:rPr>
        <w:t xml:space="preserve"> it is serving</w:t>
      </w:r>
      <w:r w:rsidR="00D20F53" w:rsidRPr="005B56D9">
        <w:rPr>
          <w:rFonts w:ascii="Times New Roman" w:hAnsi="Times New Roman" w:cs="Times New Roman"/>
          <w:sz w:val="24"/>
          <w:szCs w:val="24"/>
        </w:rPr>
        <w:t xml:space="preserve"> </w:t>
      </w:r>
      <w:r w:rsidRPr="005B56D9">
        <w:rPr>
          <w:rFonts w:ascii="Times New Roman" w:hAnsi="Times New Roman" w:cs="Times New Roman"/>
          <w:sz w:val="24"/>
          <w:szCs w:val="24"/>
        </w:rPr>
        <w:t xml:space="preserve"> under SVTP. Specifically</w:t>
      </w:r>
      <w:r w:rsidR="005B56D9" w:rsidRPr="005B56D9">
        <w:rPr>
          <w:rFonts w:ascii="Times New Roman" w:hAnsi="Times New Roman" w:cs="Times New Roman"/>
          <w:sz w:val="24"/>
          <w:szCs w:val="24"/>
        </w:rPr>
        <w:t>:</w:t>
      </w:r>
    </w:p>
    <w:p w14:paraId="31ED249F" w14:textId="579A05DF" w:rsidR="00C973A4" w:rsidRPr="005B56D9" w:rsidRDefault="00C973A4" w:rsidP="004D4745">
      <w:pPr>
        <w:numPr>
          <w:ilvl w:val="0"/>
          <w:numId w:val="31"/>
        </w:numPr>
        <w:jc w:val="both"/>
        <w:rPr>
          <w:rFonts w:ascii="Times New Roman" w:hAnsi="Times New Roman" w:cs="Times New Roman"/>
          <w:sz w:val="24"/>
          <w:szCs w:val="24"/>
        </w:rPr>
      </w:pPr>
      <w:r w:rsidRPr="005B56D9">
        <w:rPr>
          <w:rFonts w:ascii="Times New Roman" w:hAnsi="Times New Roman" w:cs="Times New Roman"/>
          <w:b/>
          <w:bCs/>
          <w:sz w:val="24"/>
          <w:szCs w:val="24"/>
        </w:rPr>
        <w:t>Primary Location</w:t>
      </w:r>
      <w:r w:rsidRPr="005B56D9">
        <w:rPr>
          <w:rFonts w:ascii="Times New Roman" w:hAnsi="Times New Roman" w:cs="Times New Roman"/>
          <w:sz w:val="24"/>
          <w:szCs w:val="24"/>
        </w:rPr>
        <w:t xml:space="preserve">: The firm will operate from a central office located in one of the main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hubs within the </w:t>
      </w:r>
      <w:r w:rsidR="000E69AE" w:rsidRPr="005B56D9">
        <w:rPr>
          <w:rFonts w:ascii="Times New Roman" w:hAnsi="Times New Roman" w:cs="Times New Roman"/>
          <w:sz w:val="24"/>
          <w:szCs w:val="24"/>
        </w:rPr>
        <w:t>area</w:t>
      </w:r>
      <w:r w:rsidRPr="005B56D9">
        <w:rPr>
          <w:rFonts w:ascii="Times New Roman" w:hAnsi="Times New Roman" w:cs="Times New Roman"/>
          <w:sz w:val="24"/>
          <w:szCs w:val="24"/>
        </w:rPr>
        <w:t xml:space="preserve">, ensuring efficient access to all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sites.</w:t>
      </w:r>
    </w:p>
    <w:p w14:paraId="71A2AFD8" w14:textId="1786ABC8" w:rsidR="00C973A4" w:rsidRPr="005B56D9" w:rsidRDefault="00C973A4" w:rsidP="004D4745">
      <w:pPr>
        <w:numPr>
          <w:ilvl w:val="0"/>
          <w:numId w:val="31"/>
        </w:numPr>
        <w:jc w:val="both"/>
        <w:rPr>
          <w:rFonts w:ascii="Times New Roman" w:hAnsi="Times New Roman" w:cs="Times New Roman"/>
          <w:sz w:val="24"/>
          <w:szCs w:val="24"/>
        </w:rPr>
      </w:pPr>
      <w:r w:rsidRPr="005B56D9">
        <w:rPr>
          <w:rFonts w:ascii="Times New Roman" w:hAnsi="Times New Roman" w:cs="Times New Roman"/>
          <w:b/>
          <w:bCs/>
          <w:sz w:val="24"/>
          <w:szCs w:val="24"/>
        </w:rPr>
        <w:t>Field Offices</w:t>
      </w:r>
      <w:r w:rsidRPr="005B56D9">
        <w:rPr>
          <w:rFonts w:ascii="Times New Roman" w:hAnsi="Times New Roman" w:cs="Times New Roman"/>
          <w:sz w:val="24"/>
          <w:szCs w:val="24"/>
        </w:rPr>
        <w:t xml:space="preserve">: Additional field offices or satellite locations may be set up as needed to ensure effective coverage of all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 and support site-specific operations.</w:t>
      </w:r>
    </w:p>
    <w:p w14:paraId="0EAC109F" w14:textId="48E421C0" w:rsidR="00B37519"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This </w:t>
      </w:r>
      <w:r w:rsidR="000E69AE" w:rsidRPr="005B56D9">
        <w:rPr>
          <w:rFonts w:ascii="Times New Roman" w:hAnsi="Times New Roman" w:cs="Times New Roman"/>
          <w:sz w:val="24"/>
          <w:szCs w:val="24"/>
        </w:rPr>
        <w:t>area</w:t>
      </w:r>
      <w:r w:rsidRPr="005B56D9">
        <w:rPr>
          <w:rFonts w:ascii="Times New Roman" w:hAnsi="Times New Roman" w:cs="Times New Roman"/>
          <w:sz w:val="24"/>
          <w:szCs w:val="24"/>
        </w:rPr>
        <w:t xml:space="preserve"> setup will enhance operational efficiency, allowing the </w:t>
      </w:r>
      <w:r w:rsidR="001906E2" w:rsidRPr="005B56D9">
        <w:rPr>
          <w:rFonts w:ascii="Times New Roman" w:hAnsi="Times New Roman" w:cs="Times New Roman"/>
          <w:b/>
          <w:bCs/>
          <w:sz w:val="24"/>
          <w:szCs w:val="24"/>
        </w:rPr>
        <w:t>FIRM</w:t>
      </w:r>
      <w:r w:rsidRPr="005B56D9">
        <w:rPr>
          <w:rFonts w:ascii="Times New Roman" w:hAnsi="Times New Roman" w:cs="Times New Roman"/>
          <w:sz w:val="24"/>
          <w:szCs w:val="24"/>
        </w:rPr>
        <w:t xml:space="preserve"> to remain actively engaged with each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and to respond promptly to any emerging challenges.</w:t>
      </w:r>
    </w:p>
    <w:p w14:paraId="5F9E38B8" w14:textId="1E4E9CDA" w:rsidR="00B37519" w:rsidRPr="005B56D9" w:rsidRDefault="00B37519" w:rsidP="00183B5E">
      <w:pPr>
        <w:pStyle w:val="Heading1"/>
        <w:rPr>
          <w:rFonts w:ascii="Times New Roman" w:hAnsi="Times New Roman" w:cs="Times New Roman"/>
          <w:sz w:val="24"/>
          <w:szCs w:val="24"/>
        </w:rPr>
      </w:pPr>
      <w:bookmarkStart w:id="28" w:name="_Toc183546163"/>
      <w:r w:rsidRPr="005B56D9">
        <w:rPr>
          <w:rFonts w:ascii="Times New Roman" w:hAnsi="Times New Roman" w:cs="Times New Roman"/>
          <w:sz w:val="24"/>
          <w:szCs w:val="24"/>
        </w:rPr>
        <w:t>10.0 R</w:t>
      </w:r>
      <w:r w:rsidR="00070241" w:rsidRPr="005B56D9">
        <w:rPr>
          <w:rFonts w:ascii="Times New Roman" w:hAnsi="Times New Roman" w:cs="Times New Roman"/>
          <w:sz w:val="24"/>
          <w:szCs w:val="24"/>
        </w:rPr>
        <w:t>emuneration</w:t>
      </w:r>
      <w:bookmarkEnd w:id="28"/>
    </w:p>
    <w:p w14:paraId="44EB189D" w14:textId="22B9D0B8" w:rsidR="00183B5E" w:rsidRPr="005B56D9" w:rsidRDefault="00B37519" w:rsidP="00183B5E">
      <w:pPr>
        <w:shd w:val="clear" w:color="auto" w:fill="FFFFFF"/>
        <w:spacing w:after="0" w:line="240" w:lineRule="auto"/>
        <w:jc w:val="both"/>
        <w:rPr>
          <w:rFonts w:ascii="Times New Roman" w:eastAsia="Times New Roman" w:hAnsi="Times New Roman" w:cs="Times New Roman"/>
          <w:color w:val="1D2228"/>
          <w:kern w:val="0"/>
          <w:sz w:val="24"/>
          <w:szCs w:val="24"/>
          <w:lang w:val="en-US"/>
          <w14:ligatures w14:val="none"/>
        </w:rPr>
      </w:pPr>
      <w:r w:rsidRPr="005B56D9">
        <w:rPr>
          <w:rFonts w:ascii="Times New Roman" w:eastAsia="Times New Roman" w:hAnsi="Times New Roman" w:cs="Times New Roman"/>
          <w:color w:val="1D2228"/>
          <w:kern w:val="0"/>
          <w:sz w:val="24"/>
          <w:szCs w:val="24"/>
          <w:lang w:val="en-US"/>
          <w14:ligatures w14:val="none"/>
        </w:rPr>
        <w:t xml:space="preserve">The payment of </w:t>
      </w:r>
      <w:r w:rsidR="00805EE0" w:rsidRPr="005B56D9">
        <w:rPr>
          <w:rFonts w:ascii="Times New Roman" w:eastAsia="Times New Roman" w:hAnsi="Times New Roman" w:cs="Times New Roman"/>
          <w:color w:val="1D2228"/>
          <w:kern w:val="0"/>
          <w:sz w:val="24"/>
          <w:szCs w:val="24"/>
          <w:lang w:val="en-US"/>
          <w14:ligatures w14:val="none"/>
        </w:rPr>
        <w:t>Agribusiness Manager</w:t>
      </w:r>
      <w:r w:rsidRPr="005B56D9">
        <w:rPr>
          <w:rFonts w:ascii="Times New Roman" w:eastAsia="Times New Roman" w:hAnsi="Times New Roman" w:cs="Times New Roman"/>
          <w:color w:val="1D2228"/>
          <w:kern w:val="0"/>
          <w:sz w:val="24"/>
          <w:szCs w:val="24"/>
          <w:lang w:val="en-US"/>
          <w14:ligatures w14:val="none"/>
        </w:rPr>
        <w:t xml:space="preserve"> will be </w:t>
      </w:r>
      <w:r w:rsidR="00183B5E" w:rsidRPr="005B56D9">
        <w:rPr>
          <w:rFonts w:ascii="Times New Roman" w:eastAsia="Times New Roman" w:hAnsi="Times New Roman" w:cs="Times New Roman"/>
          <w:color w:val="1D2228"/>
          <w:kern w:val="0"/>
          <w:sz w:val="24"/>
          <w:szCs w:val="24"/>
          <w:lang w:val="en-US"/>
          <w14:ligatures w14:val="none"/>
        </w:rPr>
        <w:t xml:space="preserve">calculated on </w:t>
      </w:r>
      <w:r w:rsidR="005D0658" w:rsidRPr="005B56D9">
        <w:rPr>
          <w:rFonts w:ascii="Times New Roman" w:eastAsia="Times New Roman" w:hAnsi="Times New Roman" w:cs="Times New Roman"/>
          <w:color w:val="1D2228"/>
          <w:kern w:val="0"/>
          <w:sz w:val="24"/>
          <w:szCs w:val="24"/>
          <w:lang w:val="en-US"/>
          <w14:ligatures w14:val="none"/>
        </w:rPr>
        <w:t xml:space="preserve">a </w:t>
      </w:r>
      <w:r w:rsidR="005B56D9" w:rsidRPr="005B56D9">
        <w:rPr>
          <w:rFonts w:ascii="Times New Roman" w:eastAsia="Times New Roman" w:hAnsi="Times New Roman" w:cs="Times New Roman"/>
          <w:color w:val="1D2228"/>
          <w:kern w:val="0"/>
          <w:sz w:val="24"/>
          <w:szCs w:val="24"/>
          <w:lang w:val="en-US"/>
          <w14:ligatures w14:val="none"/>
        </w:rPr>
        <w:t>performance-based</w:t>
      </w:r>
      <w:r w:rsidR="005D0658" w:rsidRPr="005B56D9">
        <w:rPr>
          <w:rFonts w:ascii="Times New Roman" w:eastAsia="Times New Roman" w:hAnsi="Times New Roman" w:cs="Times New Roman"/>
          <w:color w:val="1D2228"/>
          <w:kern w:val="0"/>
          <w:sz w:val="24"/>
          <w:szCs w:val="24"/>
          <w:lang w:val="en-US"/>
          <w14:ligatures w14:val="none"/>
        </w:rPr>
        <w:t xml:space="preserve"> formula</w:t>
      </w:r>
      <w:r w:rsidRPr="005B56D9">
        <w:rPr>
          <w:rFonts w:ascii="Times New Roman" w:eastAsia="Times New Roman" w:hAnsi="Times New Roman" w:cs="Times New Roman"/>
          <w:color w:val="1D2228"/>
          <w:kern w:val="0"/>
          <w:sz w:val="24"/>
          <w:szCs w:val="24"/>
          <w:lang w:val="en-US"/>
          <w14:ligatures w14:val="none"/>
        </w:rPr>
        <w:t xml:space="preserve">. An agreed percentage of the Annual Turnover as indicated in the Cash Flow will be made and this will be subdivided into 12 fixed monthly </w:t>
      </w:r>
      <w:r w:rsidR="00183B5E" w:rsidRPr="005B56D9">
        <w:rPr>
          <w:rFonts w:ascii="Times New Roman" w:eastAsia="Times New Roman" w:hAnsi="Times New Roman" w:cs="Times New Roman"/>
          <w:color w:val="1D2228"/>
          <w:kern w:val="0"/>
          <w:sz w:val="24"/>
          <w:szCs w:val="24"/>
          <w:lang w:val="en-US"/>
          <w14:ligatures w14:val="none"/>
        </w:rPr>
        <w:t>fees</w:t>
      </w:r>
      <w:r w:rsidRPr="005B56D9">
        <w:rPr>
          <w:rFonts w:ascii="Times New Roman" w:eastAsia="Times New Roman" w:hAnsi="Times New Roman" w:cs="Times New Roman"/>
          <w:b/>
          <w:bCs/>
          <w:color w:val="1D2228"/>
          <w:kern w:val="0"/>
          <w:sz w:val="24"/>
          <w:szCs w:val="24"/>
          <w:lang w:val="en-US"/>
          <w14:ligatures w14:val="none"/>
        </w:rPr>
        <w:t xml:space="preserve"> </w:t>
      </w:r>
      <w:r w:rsidRPr="005B56D9">
        <w:rPr>
          <w:rFonts w:ascii="Times New Roman" w:eastAsia="Times New Roman" w:hAnsi="Times New Roman" w:cs="Times New Roman"/>
          <w:color w:val="1D2228"/>
          <w:kern w:val="0"/>
          <w:sz w:val="24"/>
          <w:szCs w:val="24"/>
          <w:lang w:val="en-US"/>
          <w14:ligatures w14:val="none"/>
        </w:rPr>
        <w:t xml:space="preserve">to cater for the staff salaries </w:t>
      </w:r>
      <w:r w:rsidR="00183B5E" w:rsidRPr="005B56D9">
        <w:rPr>
          <w:rFonts w:ascii="Times New Roman" w:eastAsia="Times New Roman" w:hAnsi="Times New Roman" w:cs="Times New Roman"/>
          <w:color w:val="1D2228"/>
          <w:kern w:val="0"/>
          <w:sz w:val="24"/>
          <w:szCs w:val="24"/>
          <w:lang w:val="en-US"/>
          <w14:ligatures w14:val="none"/>
        </w:rPr>
        <w:t>prior to crop sales</w:t>
      </w:r>
      <w:r w:rsidRPr="005B56D9">
        <w:rPr>
          <w:rFonts w:ascii="Times New Roman" w:eastAsia="Times New Roman" w:hAnsi="Times New Roman" w:cs="Times New Roman"/>
          <w:color w:val="1D2228"/>
          <w:kern w:val="0"/>
          <w:sz w:val="24"/>
          <w:szCs w:val="24"/>
          <w:lang w:val="en-US"/>
          <w14:ligatures w14:val="none"/>
        </w:rPr>
        <w:t>. The payments shall be based on the forecasted annual turnover and if necessary revised until the final turnover becomes known. After submission of the audited accounts, a final account shall be taken to determine the fixed annual fee based on actual results for that financial year</w:t>
      </w:r>
      <w:r w:rsidR="00183B5E" w:rsidRPr="005B56D9">
        <w:rPr>
          <w:rFonts w:ascii="Times New Roman" w:eastAsia="Times New Roman" w:hAnsi="Times New Roman" w:cs="Times New Roman"/>
          <w:color w:val="1D2228"/>
          <w:kern w:val="0"/>
          <w:sz w:val="24"/>
          <w:szCs w:val="24"/>
          <w:lang w:val="en-US"/>
          <w14:ligatures w14:val="none"/>
        </w:rPr>
        <w:t xml:space="preserve">. </w:t>
      </w:r>
      <w:r w:rsidRPr="005B56D9">
        <w:rPr>
          <w:rFonts w:ascii="Times New Roman" w:eastAsia="Times New Roman" w:hAnsi="Times New Roman" w:cs="Times New Roman"/>
          <w:color w:val="1D2228"/>
          <w:kern w:val="0"/>
          <w:sz w:val="24"/>
          <w:szCs w:val="24"/>
          <w:lang w:val="en-US"/>
          <w14:ligatures w14:val="none"/>
        </w:rPr>
        <w:t xml:space="preserve"> </w:t>
      </w:r>
      <w:r w:rsidR="00183B5E" w:rsidRPr="005B56D9">
        <w:rPr>
          <w:rFonts w:ascii="Times New Roman" w:eastAsia="Times New Roman" w:hAnsi="Times New Roman" w:cs="Times New Roman"/>
          <w:color w:val="1D2228"/>
          <w:kern w:val="0"/>
          <w:sz w:val="24"/>
          <w:szCs w:val="24"/>
          <w:lang w:val="en-US"/>
          <w14:ligatures w14:val="none"/>
        </w:rPr>
        <w:t>A</w:t>
      </w:r>
      <w:r w:rsidRPr="005B56D9">
        <w:rPr>
          <w:rFonts w:ascii="Times New Roman" w:eastAsia="Times New Roman" w:hAnsi="Times New Roman" w:cs="Times New Roman"/>
          <w:color w:val="1D2228"/>
          <w:kern w:val="0"/>
          <w:sz w:val="24"/>
          <w:szCs w:val="24"/>
          <w:lang w:val="en-US"/>
          <w14:ligatures w14:val="none"/>
        </w:rPr>
        <w:t xml:space="preserve">djustments shall be made to ensure that the Management Firm is paid no more and no less than the </w:t>
      </w:r>
      <w:r w:rsidR="00183B5E" w:rsidRPr="005B56D9">
        <w:rPr>
          <w:rFonts w:ascii="Times New Roman" w:eastAsia="Times New Roman" w:hAnsi="Times New Roman" w:cs="Times New Roman"/>
          <w:color w:val="1D2228"/>
          <w:kern w:val="0"/>
          <w:sz w:val="24"/>
          <w:szCs w:val="24"/>
          <w:lang w:val="en-US"/>
          <w14:ligatures w14:val="none"/>
        </w:rPr>
        <w:t xml:space="preserve">agreed percentage </w:t>
      </w:r>
      <w:r w:rsidRPr="005B56D9">
        <w:rPr>
          <w:rFonts w:ascii="Times New Roman" w:eastAsia="Times New Roman" w:hAnsi="Times New Roman" w:cs="Times New Roman"/>
          <w:color w:val="1D2228"/>
          <w:kern w:val="0"/>
          <w:sz w:val="24"/>
          <w:szCs w:val="24"/>
          <w:lang w:val="en-US"/>
          <w14:ligatures w14:val="none"/>
        </w:rPr>
        <w:t xml:space="preserve">of the actual annual turnover.  If on taking final account, it is discovered that the Management Firm was paid more than </w:t>
      </w:r>
      <w:r w:rsidR="00183B5E" w:rsidRPr="005B56D9">
        <w:rPr>
          <w:rFonts w:ascii="Times New Roman" w:eastAsia="Times New Roman" w:hAnsi="Times New Roman" w:cs="Times New Roman"/>
          <w:color w:val="1D2228"/>
          <w:kern w:val="0"/>
          <w:sz w:val="24"/>
          <w:szCs w:val="24"/>
          <w:lang w:val="en-US"/>
          <w14:ligatures w14:val="none"/>
        </w:rPr>
        <w:t xml:space="preserve">the agreed percentage </w:t>
      </w:r>
      <w:r w:rsidRPr="005B56D9">
        <w:rPr>
          <w:rFonts w:ascii="Times New Roman" w:eastAsia="Times New Roman" w:hAnsi="Times New Roman" w:cs="Times New Roman"/>
          <w:color w:val="1D2228"/>
          <w:kern w:val="0"/>
          <w:sz w:val="24"/>
          <w:szCs w:val="24"/>
          <w:lang w:val="en-US"/>
          <w14:ligatures w14:val="none"/>
        </w:rPr>
        <w:t>of the actual annual turnover the</w:t>
      </w:r>
      <w:r w:rsidR="00183B5E" w:rsidRPr="005B56D9">
        <w:rPr>
          <w:rFonts w:ascii="Times New Roman" w:eastAsia="Times New Roman" w:hAnsi="Times New Roman" w:cs="Times New Roman"/>
          <w:color w:val="1D2228"/>
          <w:kern w:val="0"/>
          <w:sz w:val="24"/>
          <w:szCs w:val="24"/>
          <w:lang w:val="en-US"/>
          <w14:ligatures w14:val="none"/>
        </w:rPr>
        <w:t xml:space="preserve"> </w:t>
      </w:r>
      <w:r w:rsidRPr="005B56D9">
        <w:rPr>
          <w:rFonts w:ascii="Times New Roman" w:eastAsia="Times New Roman" w:hAnsi="Times New Roman" w:cs="Times New Roman"/>
          <w:color w:val="1D2228"/>
          <w:kern w:val="0"/>
          <w:sz w:val="24"/>
          <w:szCs w:val="24"/>
          <w:lang w:val="en-US"/>
          <w14:ligatures w14:val="none"/>
        </w:rPr>
        <w:t xml:space="preserve">Management Firm shall refund the excess payment to the Cooperative within </w:t>
      </w:r>
      <w:r w:rsidR="00183B5E" w:rsidRPr="005B56D9">
        <w:rPr>
          <w:rFonts w:ascii="Times New Roman" w:eastAsia="Times New Roman" w:hAnsi="Times New Roman" w:cs="Times New Roman"/>
          <w:color w:val="1D2228"/>
          <w:kern w:val="0"/>
          <w:sz w:val="24"/>
          <w:szCs w:val="24"/>
          <w:lang w:val="en-US"/>
          <w14:ligatures w14:val="none"/>
        </w:rPr>
        <w:t xml:space="preserve">the agreed </w:t>
      </w:r>
      <w:r w:rsidRPr="005B56D9">
        <w:rPr>
          <w:rFonts w:ascii="Times New Roman" w:eastAsia="Times New Roman" w:hAnsi="Times New Roman" w:cs="Times New Roman"/>
          <w:color w:val="1D2228"/>
          <w:kern w:val="0"/>
          <w:sz w:val="24"/>
          <w:szCs w:val="24"/>
          <w:lang w:val="en-US"/>
          <w14:ligatures w14:val="none"/>
        </w:rPr>
        <w:t xml:space="preserve">days from the date of such determination. A variable fee in addition to the fixed annual fee </w:t>
      </w:r>
      <w:r w:rsidR="00183B5E" w:rsidRPr="005B56D9">
        <w:rPr>
          <w:rFonts w:ascii="Times New Roman" w:eastAsia="Times New Roman" w:hAnsi="Times New Roman" w:cs="Times New Roman"/>
          <w:color w:val="1D2228"/>
          <w:kern w:val="0"/>
          <w:sz w:val="24"/>
          <w:szCs w:val="24"/>
          <w:lang w:val="en-US"/>
          <w14:ligatures w14:val="none"/>
        </w:rPr>
        <w:t>will also be</w:t>
      </w:r>
      <w:r w:rsidRPr="005B56D9">
        <w:rPr>
          <w:rFonts w:ascii="Times New Roman" w:eastAsia="Times New Roman" w:hAnsi="Times New Roman" w:cs="Times New Roman"/>
          <w:color w:val="1D2228"/>
          <w:kern w:val="0"/>
          <w:sz w:val="24"/>
          <w:szCs w:val="24"/>
          <w:lang w:val="en-US"/>
          <w14:ligatures w14:val="none"/>
        </w:rPr>
        <w:t xml:space="preserve"> calculated</w:t>
      </w:r>
      <w:r w:rsidR="00183B5E" w:rsidRPr="005B56D9">
        <w:rPr>
          <w:rFonts w:ascii="Times New Roman" w:eastAsia="Times New Roman" w:hAnsi="Times New Roman" w:cs="Times New Roman"/>
          <w:color w:val="1D2228"/>
          <w:kern w:val="0"/>
          <w:sz w:val="24"/>
          <w:szCs w:val="24"/>
          <w:lang w:val="en-US"/>
          <w14:ligatures w14:val="none"/>
        </w:rPr>
        <w:t xml:space="preserve"> as bonus to the Farm Manager if the actual annual turnover exceeds the projected annual  turnover target.</w:t>
      </w:r>
    </w:p>
    <w:p w14:paraId="17B5B100" w14:textId="26517FAC" w:rsidR="00C973A4" w:rsidRPr="005B56D9" w:rsidRDefault="00C973A4" w:rsidP="00183B5E">
      <w:pPr>
        <w:jc w:val="both"/>
        <w:rPr>
          <w:rFonts w:ascii="Times New Roman" w:hAnsi="Times New Roman" w:cs="Times New Roman"/>
          <w:sz w:val="24"/>
          <w:szCs w:val="24"/>
        </w:rPr>
      </w:pPr>
    </w:p>
    <w:p w14:paraId="30540FFD" w14:textId="4B143C61" w:rsidR="00C973A4" w:rsidRPr="005B56D9" w:rsidRDefault="00C973A4" w:rsidP="00183B5E">
      <w:pPr>
        <w:pStyle w:val="Heading1"/>
        <w:jc w:val="both"/>
        <w:rPr>
          <w:rFonts w:ascii="Times New Roman" w:hAnsi="Times New Roman" w:cs="Times New Roman"/>
          <w:sz w:val="24"/>
          <w:szCs w:val="24"/>
        </w:rPr>
      </w:pPr>
      <w:bookmarkStart w:id="29" w:name="_Toc183546164"/>
      <w:r w:rsidRPr="005B56D9">
        <w:rPr>
          <w:rFonts w:ascii="Times New Roman" w:hAnsi="Times New Roman" w:cs="Times New Roman"/>
          <w:sz w:val="24"/>
          <w:szCs w:val="24"/>
        </w:rPr>
        <w:t>1</w:t>
      </w:r>
      <w:r w:rsidR="00183B5E" w:rsidRPr="005B56D9">
        <w:rPr>
          <w:rFonts w:ascii="Times New Roman" w:hAnsi="Times New Roman" w:cs="Times New Roman"/>
          <w:sz w:val="24"/>
          <w:szCs w:val="24"/>
        </w:rPr>
        <w:t>1</w:t>
      </w:r>
      <w:r w:rsidRPr="005B56D9">
        <w:rPr>
          <w:rFonts w:ascii="Times New Roman" w:hAnsi="Times New Roman" w:cs="Times New Roman"/>
          <w:sz w:val="24"/>
          <w:szCs w:val="24"/>
        </w:rPr>
        <w:t xml:space="preserve">.0 Data Table for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Key Details</w:t>
      </w:r>
      <w:bookmarkEnd w:id="29"/>
    </w:p>
    <w:p w14:paraId="177EE835" w14:textId="7CDA6E58" w:rsidR="00805EE0" w:rsidRPr="005B56D9" w:rsidRDefault="00C973A4" w:rsidP="00183B5E">
      <w:pPr>
        <w:jc w:val="both"/>
        <w:rPr>
          <w:rFonts w:ascii="Times New Roman" w:hAnsi="Times New Roman" w:cs="Times New Roman"/>
          <w:sz w:val="24"/>
          <w:szCs w:val="24"/>
        </w:rPr>
      </w:pPr>
      <w:r w:rsidRPr="005B56D9">
        <w:rPr>
          <w:rFonts w:ascii="Times New Roman" w:hAnsi="Times New Roman" w:cs="Times New Roman"/>
          <w:sz w:val="24"/>
          <w:szCs w:val="24"/>
        </w:rPr>
        <w:t xml:space="preserve">The following table provides an overview of the 11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 xml:space="preserve"> managed under the Shire Valley Transformation Project (SVTP). It includes key details such as land area, irrigated area, membership count, irrigation types, and primary crops. This data serves as a reference for planning and operational considerations</w:t>
      </w:r>
      <w:r w:rsidR="00805EE0" w:rsidRPr="005B56D9">
        <w:rPr>
          <w:rFonts w:ascii="Times New Roman" w:hAnsi="Times New Roman" w:cs="Times New Roman"/>
          <w:sz w:val="24"/>
          <w:szCs w:val="24"/>
        </w:rPr>
        <w:t xml:space="preserve"> as indicated in Table 1.</w:t>
      </w:r>
    </w:p>
    <w:p w14:paraId="23F61F39" w14:textId="55033BD2" w:rsidR="00C973A4" w:rsidRPr="004D1032" w:rsidRDefault="00805EE0" w:rsidP="00183B5E">
      <w:pPr>
        <w:jc w:val="both"/>
        <w:rPr>
          <w:rFonts w:ascii="Times New Roman" w:hAnsi="Times New Roman" w:cs="Times New Roman"/>
          <w:b/>
          <w:bCs/>
          <w:sz w:val="24"/>
          <w:szCs w:val="24"/>
        </w:rPr>
      </w:pPr>
      <w:r w:rsidRPr="004D1032">
        <w:rPr>
          <w:rFonts w:ascii="Times New Roman" w:hAnsi="Times New Roman" w:cs="Times New Roman"/>
          <w:b/>
          <w:bCs/>
          <w:sz w:val="24"/>
          <w:szCs w:val="24"/>
        </w:rPr>
        <w:t>Table 1: Details of Cooperative Farms, gross and net irrigable areas, membership, irrigation methods and selected enterprises</w:t>
      </w:r>
    </w:p>
    <w:tbl>
      <w:tblPr>
        <w:tblStyle w:val="TableGrid"/>
        <w:tblW w:w="0" w:type="auto"/>
        <w:tblLook w:val="04A0" w:firstRow="1" w:lastRow="0" w:firstColumn="1" w:lastColumn="0" w:noHBand="0" w:noVBand="1"/>
      </w:tblPr>
      <w:tblGrid>
        <w:gridCol w:w="1733"/>
        <w:gridCol w:w="1094"/>
        <w:gridCol w:w="1340"/>
        <w:gridCol w:w="1189"/>
        <w:gridCol w:w="1488"/>
        <w:gridCol w:w="2172"/>
      </w:tblGrid>
      <w:tr w:rsidR="00C973A4" w:rsidRPr="005B56D9" w14:paraId="45143B31" w14:textId="77777777" w:rsidTr="00407C9D">
        <w:tc>
          <w:tcPr>
            <w:tcW w:w="0" w:type="auto"/>
            <w:shd w:val="clear" w:color="auto" w:fill="E8E8E8" w:themeFill="background2"/>
            <w:vAlign w:val="center"/>
            <w:hideMark/>
          </w:tcPr>
          <w:p w14:paraId="34189E08" w14:textId="7319892F" w:rsidR="00C973A4" w:rsidRPr="005B56D9" w:rsidRDefault="00D20F53" w:rsidP="00183B5E">
            <w:pPr>
              <w:spacing w:after="160" w:line="259" w:lineRule="auto"/>
              <w:jc w:val="both"/>
              <w:rPr>
                <w:rFonts w:ascii="Times New Roman" w:hAnsi="Times New Roman" w:cs="Times New Roman"/>
                <w:b/>
                <w:bCs/>
                <w:sz w:val="24"/>
                <w:szCs w:val="24"/>
              </w:rPr>
            </w:pPr>
            <w:r w:rsidRPr="005B56D9">
              <w:rPr>
                <w:rFonts w:ascii="Times New Roman" w:hAnsi="Times New Roman" w:cs="Times New Roman"/>
                <w:b/>
                <w:bCs/>
                <w:sz w:val="24"/>
                <w:szCs w:val="24"/>
              </w:rPr>
              <w:lastRenderedPageBreak/>
              <w:t>SOCFE</w:t>
            </w:r>
          </w:p>
        </w:tc>
        <w:tc>
          <w:tcPr>
            <w:tcW w:w="0" w:type="auto"/>
            <w:shd w:val="clear" w:color="auto" w:fill="E8E8E8" w:themeFill="background2"/>
            <w:vAlign w:val="center"/>
            <w:hideMark/>
          </w:tcPr>
          <w:p w14:paraId="2F7367F5" w14:textId="77777777" w:rsidR="00C973A4" w:rsidRPr="005B56D9" w:rsidRDefault="00C973A4" w:rsidP="00183B5E">
            <w:pPr>
              <w:spacing w:after="160" w:line="259" w:lineRule="auto"/>
              <w:jc w:val="both"/>
              <w:rPr>
                <w:rFonts w:ascii="Times New Roman" w:hAnsi="Times New Roman" w:cs="Times New Roman"/>
                <w:b/>
                <w:bCs/>
                <w:sz w:val="24"/>
                <w:szCs w:val="24"/>
              </w:rPr>
            </w:pPr>
            <w:r w:rsidRPr="005B56D9">
              <w:rPr>
                <w:rFonts w:ascii="Times New Roman" w:hAnsi="Times New Roman" w:cs="Times New Roman"/>
                <w:b/>
                <w:bCs/>
                <w:sz w:val="24"/>
                <w:szCs w:val="24"/>
              </w:rPr>
              <w:t>Land Area (ha)</w:t>
            </w:r>
          </w:p>
        </w:tc>
        <w:tc>
          <w:tcPr>
            <w:tcW w:w="0" w:type="auto"/>
            <w:shd w:val="clear" w:color="auto" w:fill="E8E8E8" w:themeFill="background2"/>
            <w:vAlign w:val="center"/>
            <w:hideMark/>
          </w:tcPr>
          <w:p w14:paraId="7967EDAE" w14:textId="77777777" w:rsidR="00C973A4" w:rsidRPr="005B56D9" w:rsidRDefault="00C973A4" w:rsidP="00183B5E">
            <w:pPr>
              <w:spacing w:after="160" w:line="259" w:lineRule="auto"/>
              <w:jc w:val="both"/>
              <w:rPr>
                <w:rFonts w:ascii="Times New Roman" w:hAnsi="Times New Roman" w:cs="Times New Roman"/>
                <w:b/>
                <w:bCs/>
                <w:sz w:val="24"/>
                <w:szCs w:val="24"/>
              </w:rPr>
            </w:pPr>
            <w:r w:rsidRPr="005B56D9">
              <w:rPr>
                <w:rFonts w:ascii="Times New Roman" w:hAnsi="Times New Roman" w:cs="Times New Roman"/>
                <w:b/>
                <w:bCs/>
                <w:sz w:val="24"/>
                <w:szCs w:val="24"/>
              </w:rPr>
              <w:t>Irrigated Area (ha)</w:t>
            </w:r>
          </w:p>
        </w:tc>
        <w:tc>
          <w:tcPr>
            <w:tcW w:w="0" w:type="auto"/>
            <w:shd w:val="clear" w:color="auto" w:fill="E8E8E8" w:themeFill="background2"/>
            <w:vAlign w:val="center"/>
            <w:hideMark/>
          </w:tcPr>
          <w:p w14:paraId="23161796" w14:textId="77777777" w:rsidR="00C973A4" w:rsidRPr="005B56D9" w:rsidRDefault="00C973A4" w:rsidP="00183B5E">
            <w:pPr>
              <w:spacing w:after="160" w:line="259" w:lineRule="auto"/>
              <w:jc w:val="both"/>
              <w:rPr>
                <w:rFonts w:ascii="Times New Roman" w:hAnsi="Times New Roman" w:cs="Times New Roman"/>
                <w:b/>
                <w:bCs/>
                <w:sz w:val="24"/>
                <w:szCs w:val="24"/>
              </w:rPr>
            </w:pPr>
            <w:r w:rsidRPr="005B56D9">
              <w:rPr>
                <w:rFonts w:ascii="Times New Roman" w:hAnsi="Times New Roman" w:cs="Times New Roman"/>
                <w:b/>
                <w:bCs/>
                <w:sz w:val="24"/>
                <w:szCs w:val="24"/>
              </w:rPr>
              <w:t>Members</w:t>
            </w:r>
          </w:p>
        </w:tc>
        <w:tc>
          <w:tcPr>
            <w:tcW w:w="0" w:type="auto"/>
            <w:shd w:val="clear" w:color="auto" w:fill="E8E8E8" w:themeFill="background2"/>
            <w:vAlign w:val="center"/>
            <w:hideMark/>
          </w:tcPr>
          <w:p w14:paraId="21939436" w14:textId="77777777" w:rsidR="00C973A4" w:rsidRPr="005B56D9" w:rsidRDefault="00C973A4" w:rsidP="00183B5E">
            <w:pPr>
              <w:spacing w:after="160" w:line="259" w:lineRule="auto"/>
              <w:jc w:val="both"/>
              <w:rPr>
                <w:rFonts w:ascii="Times New Roman" w:hAnsi="Times New Roman" w:cs="Times New Roman"/>
                <w:b/>
                <w:bCs/>
                <w:sz w:val="24"/>
                <w:szCs w:val="24"/>
              </w:rPr>
            </w:pPr>
            <w:r w:rsidRPr="005B56D9">
              <w:rPr>
                <w:rFonts w:ascii="Times New Roman" w:hAnsi="Times New Roman" w:cs="Times New Roman"/>
                <w:b/>
                <w:bCs/>
                <w:sz w:val="24"/>
                <w:szCs w:val="24"/>
              </w:rPr>
              <w:t>Irrigation Type</w:t>
            </w:r>
          </w:p>
        </w:tc>
        <w:tc>
          <w:tcPr>
            <w:tcW w:w="0" w:type="auto"/>
            <w:shd w:val="clear" w:color="auto" w:fill="E8E8E8" w:themeFill="background2"/>
            <w:vAlign w:val="center"/>
            <w:hideMark/>
          </w:tcPr>
          <w:p w14:paraId="35A9905E" w14:textId="77777777" w:rsidR="00C973A4" w:rsidRPr="005B56D9" w:rsidRDefault="00C973A4" w:rsidP="00183B5E">
            <w:pPr>
              <w:spacing w:after="160" w:line="259" w:lineRule="auto"/>
              <w:jc w:val="both"/>
              <w:rPr>
                <w:rFonts w:ascii="Times New Roman" w:hAnsi="Times New Roman" w:cs="Times New Roman"/>
                <w:b/>
                <w:bCs/>
                <w:sz w:val="24"/>
                <w:szCs w:val="24"/>
              </w:rPr>
            </w:pPr>
            <w:r w:rsidRPr="005B56D9">
              <w:rPr>
                <w:rFonts w:ascii="Times New Roman" w:hAnsi="Times New Roman" w:cs="Times New Roman"/>
                <w:b/>
                <w:bCs/>
                <w:sz w:val="24"/>
                <w:szCs w:val="24"/>
              </w:rPr>
              <w:t>Primary Crops</w:t>
            </w:r>
          </w:p>
        </w:tc>
      </w:tr>
      <w:tr w:rsidR="00C973A4" w:rsidRPr="005B56D9" w14:paraId="03ED4516" w14:textId="77777777" w:rsidTr="00407C9D">
        <w:tc>
          <w:tcPr>
            <w:tcW w:w="0" w:type="auto"/>
            <w:vAlign w:val="center"/>
            <w:hideMark/>
          </w:tcPr>
          <w:p w14:paraId="342FA6DC"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Kambadwe</w:t>
            </w:r>
          </w:p>
        </w:tc>
        <w:tc>
          <w:tcPr>
            <w:tcW w:w="0" w:type="auto"/>
            <w:vAlign w:val="center"/>
            <w:hideMark/>
          </w:tcPr>
          <w:p w14:paraId="23211A85"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167.6</w:t>
            </w:r>
          </w:p>
        </w:tc>
        <w:tc>
          <w:tcPr>
            <w:tcW w:w="0" w:type="auto"/>
            <w:vAlign w:val="center"/>
            <w:hideMark/>
          </w:tcPr>
          <w:p w14:paraId="48031690" w14:textId="62F2F1CF"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11</w:t>
            </w:r>
            <w:r w:rsidR="00EE087F" w:rsidRPr="005B56D9">
              <w:rPr>
                <w:rFonts w:ascii="Times New Roman" w:hAnsi="Times New Roman" w:cs="Times New Roman"/>
                <w:sz w:val="24"/>
                <w:szCs w:val="24"/>
              </w:rPr>
              <w:t>2</w:t>
            </w:r>
          </w:p>
        </w:tc>
        <w:tc>
          <w:tcPr>
            <w:tcW w:w="0" w:type="auto"/>
            <w:vAlign w:val="center"/>
            <w:hideMark/>
          </w:tcPr>
          <w:p w14:paraId="39857FA2"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204</w:t>
            </w:r>
          </w:p>
        </w:tc>
        <w:tc>
          <w:tcPr>
            <w:tcW w:w="0" w:type="auto"/>
            <w:vAlign w:val="center"/>
            <w:hideMark/>
          </w:tcPr>
          <w:p w14:paraId="517E4437"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Furrow, Sprinkler, Micro</w:t>
            </w:r>
          </w:p>
        </w:tc>
        <w:tc>
          <w:tcPr>
            <w:tcW w:w="0" w:type="auto"/>
            <w:vAlign w:val="center"/>
            <w:hideMark/>
          </w:tcPr>
          <w:p w14:paraId="740BCE11"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Sorghum, Soybeans, Groundnuts, Mangoes</w:t>
            </w:r>
          </w:p>
        </w:tc>
      </w:tr>
      <w:tr w:rsidR="00C973A4" w:rsidRPr="005B56D9" w14:paraId="0254116F" w14:textId="77777777" w:rsidTr="00407C9D">
        <w:tc>
          <w:tcPr>
            <w:tcW w:w="0" w:type="auto"/>
            <w:vAlign w:val="center"/>
            <w:hideMark/>
          </w:tcPr>
          <w:p w14:paraId="4080077A"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Mwanaalirenji</w:t>
            </w:r>
          </w:p>
        </w:tc>
        <w:tc>
          <w:tcPr>
            <w:tcW w:w="0" w:type="auto"/>
            <w:vAlign w:val="center"/>
            <w:hideMark/>
          </w:tcPr>
          <w:p w14:paraId="0AABACCA"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832.7</w:t>
            </w:r>
          </w:p>
        </w:tc>
        <w:tc>
          <w:tcPr>
            <w:tcW w:w="0" w:type="auto"/>
            <w:vAlign w:val="center"/>
            <w:hideMark/>
          </w:tcPr>
          <w:p w14:paraId="77107036"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774</w:t>
            </w:r>
          </w:p>
        </w:tc>
        <w:tc>
          <w:tcPr>
            <w:tcW w:w="0" w:type="auto"/>
            <w:vAlign w:val="center"/>
            <w:hideMark/>
          </w:tcPr>
          <w:p w14:paraId="4CADB59D"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798</w:t>
            </w:r>
          </w:p>
        </w:tc>
        <w:tc>
          <w:tcPr>
            <w:tcW w:w="0" w:type="auto"/>
            <w:vAlign w:val="center"/>
            <w:hideMark/>
          </w:tcPr>
          <w:p w14:paraId="3F1D1463"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Furrow</w:t>
            </w:r>
          </w:p>
        </w:tc>
        <w:tc>
          <w:tcPr>
            <w:tcW w:w="0" w:type="auto"/>
            <w:vAlign w:val="center"/>
            <w:hideMark/>
          </w:tcPr>
          <w:p w14:paraId="59A3F753"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Chillies, Cotton, Soybeans</w:t>
            </w:r>
          </w:p>
        </w:tc>
      </w:tr>
      <w:tr w:rsidR="00C973A4" w:rsidRPr="005B56D9" w14:paraId="446B5FC2" w14:textId="77777777" w:rsidTr="00407C9D">
        <w:tc>
          <w:tcPr>
            <w:tcW w:w="0" w:type="auto"/>
            <w:vAlign w:val="center"/>
            <w:hideMark/>
          </w:tcPr>
          <w:p w14:paraId="6E2D807A" w14:textId="24ADC41C"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Man</w:t>
            </w:r>
            <w:r w:rsidR="00CF0E04" w:rsidRPr="005B56D9">
              <w:rPr>
                <w:rFonts w:ascii="Times New Roman" w:hAnsi="Times New Roman" w:cs="Times New Roman"/>
                <w:b/>
                <w:bCs/>
                <w:sz w:val="24"/>
                <w:szCs w:val="24"/>
              </w:rPr>
              <w:t>t</w:t>
            </w:r>
            <w:r w:rsidRPr="005B56D9">
              <w:rPr>
                <w:rFonts w:ascii="Times New Roman" w:hAnsi="Times New Roman" w:cs="Times New Roman"/>
                <w:b/>
                <w:bCs/>
                <w:sz w:val="24"/>
                <w:szCs w:val="24"/>
              </w:rPr>
              <w:t>chombe</w:t>
            </w:r>
          </w:p>
        </w:tc>
        <w:tc>
          <w:tcPr>
            <w:tcW w:w="0" w:type="auto"/>
            <w:vAlign w:val="center"/>
            <w:hideMark/>
          </w:tcPr>
          <w:p w14:paraId="62A6A827"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353.7</w:t>
            </w:r>
          </w:p>
        </w:tc>
        <w:tc>
          <w:tcPr>
            <w:tcW w:w="0" w:type="auto"/>
            <w:vAlign w:val="center"/>
            <w:hideMark/>
          </w:tcPr>
          <w:p w14:paraId="2E8DDD3A"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299</w:t>
            </w:r>
          </w:p>
        </w:tc>
        <w:tc>
          <w:tcPr>
            <w:tcW w:w="0" w:type="auto"/>
            <w:vAlign w:val="center"/>
            <w:hideMark/>
          </w:tcPr>
          <w:p w14:paraId="136CB39E"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626</w:t>
            </w:r>
          </w:p>
        </w:tc>
        <w:tc>
          <w:tcPr>
            <w:tcW w:w="0" w:type="auto"/>
            <w:vAlign w:val="center"/>
            <w:hideMark/>
          </w:tcPr>
          <w:p w14:paraId="4C337B0E"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Overhead</w:t>
            </w:r>
          </w:p>
        </w:tc>
        <w:tc>
          <w:tcPr>
            <w:tcW w:w="0" w:type="auto"/>
            <w:vAlign w:val="center"/>
            <w:hideMark/>
          </w:tcPr>
          <w:p w14:paraId="6E04ACF0"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Maize, Chillies, Groundnuts</w:t>
            </w:r>
          </w:p>
        </w:tc>
      </w:tr>
      <w:tr w:rsidR="00C973A4" w:rsidRPr="005B56D9" w14:paraId="5AF5FA90" w14:textId="77777777" w:rsidTr="00407C9D">
        <w:tc>
          <w:tcPr>
            <w:tcW w:w="0" w:type="auto"/>
            <w:vAlign w:val="center"/>
            <w:hideMark/>
          </w:tcPr>
          <w:p w14:paraId="664576F5"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Mulambe</w:t>
            </w:r>
          </w:p>
        </w:tc>
        <w:tc>
          <w:tcPr>
            <w:tcW w:w="0" w:type="auto"/>
            <w:vAlign w:val="center"/>
            <w:hideMark/>
          </w:tcPr>
          <w:p w14:paraId="11F17AE9"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1,137.6</w:t>
            </w:r>
          </w:p>
        </w:tc>
        <w:tc>
          <w:tcPr>
            <w:tcW w:w="0" w:type="auto"/>
            <w:vAlign w:val="center"/>
            <w:hideMark/>
          </w:tcPr>
          <w:p w14:paraId="7804F151"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840</w:t>
            </w:r>
          </w:p>
        </w:tc>
        <w:tc>
          <w:tcPr>
            <w:tcW w:w="0" w:type="auto"/>
            <w:vAlign w:val="center"/>
            <w:hideMark/>
          </w:tcPr>
          <w:p w14:paraId="70AAA4DD"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2,031</w:t>
            </w:r>
          </w:p>
        </w:tc>
        <w:tc>
          <w:tcPr>
            <w:tcW w:w="0" w:type="auto"/>
            <w:vAlign w:val="center"/>
            <w:hideMark/>
          </w:tcPr>
          <w:p w14:paraId="5D83969D"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Furrow</w:t>
            </w:r>
          </w:p>
        </w:tc>
        <w:tc>
          <w:tcPr>
            <w:tcW w:w="0" w:type="auto"/>
            <w:vAlign w:val="center"/>
            <w:hideMark/>
          </w:tcPr>
          <w:p w14:paraId="1C35E745"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Sorghum, Soybeans, Groundnuts, Mangoes, Sugarcane</w:t>
            </w:r>
          </w:p>
        </w:tc>
      </w:tr>
      <w:tr w:rsidR="00C973A4" w:rsidRPr="005B56D9" w14:paraId="647D78A7" w14:textId="77777777" w:rsidTr="00407C9D">
        <w:tc>
          <w:tcPr>
            <w:tcW w:w="0" w:type="auto"/>
            <w:vAlign w:val="center"/>
            <w:hideMark/>
          </w:tcPr>
          <w:p w14:paraId="299A3E81"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Katundu</w:t>
            </w:r>
          </w:p>
        </w:tc>
        <w:tc>
          <w:tcPr>
            <w:tcW w:w="0" w:type="auto"/>
            <w:vAlign w:val="center"/>
            <w:hideMark/>
          </w:tcPr>
          <w:p w14:paraId="1D5CACB0"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1,289.3</w:t>
            </w:r>
          </w:p>
        </w:tc>
        <w:tc>
          <w:tcPr>
            <w:tcW w:w="0" w:type="auto"/>
            <w:vAlign w:val="center"/>
            <w:hideMark/>
          </w:tcPr>
          <w:p w14:paraId="07599CE7"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1,000</w:t>
            </w:r>
          </w:p>
        </w:tc>
        <w:tc>
          <w:tcPr>
            <w:tcW w:w="0" w:type="auto"/>
            <w:vAlign w:val="center"/>
            <w:hideMark/>
          </w:tcPr>
          <w:p w14:paraId="13E50FE7"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1,983</w:t>
            </w:r>
          </w:p>
        </w:tc>
        <w:tc>
          <w:tcPr>
            <w:tcW w:w="0" w:type="auto"/>
            <w:vAlign w:val="center"/>
            <w:hideMark/>
          </w:tcPr>
          <w:p w14:paraId="559FDD6B"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Pivot, Sprinkler</w:t>
            </w:r>
          </w:p>
        </w:tc>
        <w:tc>
          <w:tcPr>
            <w:tcW w:w="0" w:type="auto"/>
            <w:vAlign w:val="center"/>
            <w:hideMark/>
          </w:tcPr>
          <w:p w14:paraId="70FE3D2A"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Cotton, Soybeans, Chillies</w:t>
            </w:r>
          </w:p>
        </w:tc>
      </w:tr>
      <w:tr w:rsidR="00C973A4" w:rsidRPr="005B56D9" w14:paraId="56B098CE" w14:textId="77777777" w:rsidTr="00407C9D">
        <w:tc>
          <w:tcPr>
            <w:tcW w:w="0" w:type="auto"/>
            <w:vAlign w:val="center"/>
            <w:hideMark/>
          </w:tcPr>
          <w:p w14:paraId="3C8A9D5F"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Chingalumba</w:t>
            </w:r>
          </w:p>
        </w:tc>
        <w:tc>
          <w:tcPr>
            <w:tcW w:w="0" w:type="auto"/>
            <w:vAlign w:val="center"/>
            <w:hideMark/>
          </w:tcPr>
          <w:p w14:paraId="2CC42546"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1,317.4</w:t>
            </w:r>
          </w:p>
        </w:tc>
        <w:tc>
          <w:tcPr>
            <w:tcW w:w="0" w:type="auto"/>
            <w:vAlign w:val="center"/>
            <w:hideMark/>
          </w:tcPr>
          <w:p w14:paraId="7BD6A726"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1,060</w:t>
            </w:r>
          </w:p>
        </w:tc>
        <w:tc>
          <w:tcPr>
            <w:tcW w:w="0" w:type="auto"/>
            <w:vAlign w:val="center"/>
            <w:hideMark/>
          </w:tcPr>
          <w:p w14:paraId="74D749E6"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1,932</w:t>
            </w:r>
          </w:p>
        </w:tc>
        <w:tc>
          <w:tcPr>
            <w:tcW w:w="0" w:type="auto"/>
            <w:vAlign w:val="center"/>
            <w:hideMark/>
          </w:tcPr>
          <w:p w14:paraId="023AE861"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Pivot, Sprinkler</w:t>
            </w:r>
          </w:p>
        </w:tc>
        <w:tc>
          <w:tcPr>
            <w:tcW w:w="0" w:type="auto"/>
            <w:vAlign w:val="center"/>
            <w:hideMark/>
          </w:tcPr>
          <w:p w14:paraId="28F19367"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Beans, Groundnuts, Maize, Chillies</w:t>
            </w:r>
          </w:p>
        </w:tc>
      </w:tr>
      <w:tr w:rsidR="00C973A4" w:rsidRPr="005B56D9" w14:paraId="038B0350" w14:textId="77777777" w:rsidTr="00407C9D">
        <w:tc>
          <w:tcPr>
            <w:tcW w:w="0" w:type="auto"/>
            <w:vAlign w:val="center"/>
            <w:hideMark/>
          </w:tcPr>
          <w:p w14:paraId="4FE30521"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Mangalangala</w:t>
            </w:r>
          </w:p>
        </w:tc>
        <w:tc>
          <w:tcPr>
            <w:tcW w:w="0" w:type="auto"/>
            <w:vAlign w:val="center"/>
            <w:hideMark/>
          </w:tcPr>
          <w:p w14:paraId="5348AB36"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693.2</w:t>
            </w:r>
          </w:p>
        </w:tc>
        <w:tc>
          <w:tcPr>
            <w:tcW w:w="0" w:type="auto"/>
            <w:vAlign w:val="center"/>
            <w:hideMark/>
          </w:tcPr>
          <w:p w14:paraId="25DD29DC"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499</w:t>
            </w:r>
          </w:p>
        </w:tc>
        <w:tc>
          <w:tcPr>
            <w:tcW w:w="0" w:type="auto"/>
            <w:vAlign w:val="center"/>
            <w:hideMark/>
          </w:tcPr>
          <w:p w14:paraId="309B9E56"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1,819</w:t>
            </w:r>
          </w:p>
        </w:tc>
        <w:tc>
          <w:tcPr>
            <w:tcW w:w="0" w:type="auto"/>
            <w:vAlign w:val="center"/>
            <w:hideMark/>
          </w:tcPr>
          <w:p w14:paraId="5D1612AC"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Furrow</w:t>
            </w:r>
          </w:p>
        </w:tc>
        <w:tc>
          <w:tcPr>
            <w:tcW w:w="0" w:type="auto"/>
            <w:vAlign w:val="center"/>
            <w:hideMark/>
          </w:tcPr>
          <w:p w14:paraId="32D72AA0"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Sorghum, Soybeans, Groundnuts, Mangoes</w:t>
            </w:r>
          </w:p>
        </w:tc>
      </w:tr>
      <w:tr w:rsidR="00C973A4" w:rsidRPr="005B56D9" w14:paraId="186101D2" w14:textId="77777777" w:rsidTr="00407C9D">
        <w:tc>
          <w:tcPr>
            <w:tcW w:w="0" w:type="auto"/>
            <w:vAlign w:val="center"/>
            <w:hideMark/>
          </w:tcPr>
          <w:p w14:paraId="070AB69C"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Nanyerere</w:t>
            </w:r>
          </w:p>
        </w:tc>
        <w:tc>
          <w:tcPr>
            <w:tcW w:w="0" w:type="auto"/>
            <w:vAlign w:val="center"/>
            <w:hideMark/>
          </w:tcPr>
          <w:p w14:paraId="410C2808"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268.8</w:t>
            </w:r>
          </w:p>
        </w:tc>
        <w:tc>
          <w:tcPr>
            <w:tcW w:w="0" w:type="auto"/>
            <w:vAlign w:val="center"/>
            <w:hideMark/>
          </w:tcPr>
          <w:p w14:paraId="0A689EF0"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224</w:t>
            </w:r>
          </w:p>
        </w:tc>
        <w:tc>
          <w:tcPr>
            <w:tcW w:w="0" w:type="auto"/>
            <w:vAlign w:val="center"/>
            <w:hideMark/>
          </w:tcPr>
          <w:p w14:paraId="6AA62378"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363</w:t>
            </w:r>
          </w:p>
        </w:tc>
        <w:tc>
          <w:tcPr>
            <w:tcW w:w="0" w:type="auto"/>
            <w:vAlign w:val="center"/>
            <w:hideMark/>
          </w:tcPr>
          <w:p w14:paraId="02AB9AF9"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Pivot, Furrow</w:t>
            </w:r>
          </w:p>
        </w:tc>
        <w:tc>
          <w:tcPr>
            <w:tcW w:w="0" w:type="auto"/>
            <w:vAlign w:val="center"/>
            <w:hideMark/>
          </w:tcPr>
          <w:p w14:paraId="0C64F6E9"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Cotton, Soybeans, Chillies</w:t>
            </w:r>
          </w:p>
        </w:tc>
      </w:tr>
      <w:tr w:rsidR="00C973A4" w:rsidRPr="005B56D9" w14:paraId="11294700" w14:textId="77777777" w:rsidTr="00407C9D">
        <w:tc>
          <w:tcPr>
            <w:tcW w:w="0" w:type="auto"/>
            <w:vAlign w:val="center"/>
            <w:hideMark/>
          </w:tcPr>
          <w:p w14:paraId="5C8F9019"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Tchombwa</w:t>
            </w:r>
          </w:p>
        </w:tc>
        <w:tc>
          <w:tcPr>
            <w:tcW w:w="0" w:type="auto"/>
            <w:vAlign w:val="center"/>
            <w:hideMark/>
          </w:tcPr>
          <w:p w14:paraId="0A97F03B"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1,052.3</w:t>
            </w:r>
          </w:p>
        </w:tc>
        <w:tc>
          <w:tcPr>
            <w:tcW w:w="0" w:type="auto"/>
            <w:vAlign w:val="center"/>
            <w:hideMark/>
          </w:tcPr>
          <w:p w14:paraId="01E7BAD7"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863</w:t>
            </w:r>
          </w:p>
        </w:tc>
        <w:tc>
          <w:tcPr>
            <w:tcW w:w="0" w:type="auto"/>
            <w:vAlign w:val="center"/>
            <w:hideMark/>
          </w:tcPr>
          <w:p w14:paraId="31F76E72"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3,321</w:t>
            </w:r>
          </w:p>
        </w:tc>
        <w:tc>
          <w:tcPr>
            <w:tcW w:w="0" w:type="auto"/>
            <w:vAlign w:val="center"/>
            <w:hideMark/>
          </w:tcPr>
          <w:p w14:paraId="7C54E8EC"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Pivot, Sprinkler</w:t>
            </w:r>
          </w:p>
        </w:tc>
        <w:tc>
          <w:tcPr>
            <w:tcW w:w="0" w:type="auto"/>
            <w:vAlign w:val="center"/>
            <w:hideMark/>
          </w:tcPr>
          <w:p w14:paraId="6078B0F3"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Bird’s Eye Chili, Cotton, Soybean, Maize</w:t>
            </w:r>
          </w:p>
        </w:tc>
      </w:tr>
      <w:tr w:rsidR="00C973A4" w:rsidRPr="005B56D9" w14:paraId="4075C5DC" w14:textId="77777777" w:rsidTr="00407C9D">
        <w:tc>
          <w:tcPr>
            <w:tcW w:w="0" w:type="auto"/>
            <w:vAlign w:val="center"/>
            <w:hideMark/>
          </w:tcPr>
          <w:p w14:paraId="779593FA"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Chifunda</w:t>
            </w:r>
          </w:p>
        </w:tc>
        <w:tc>
          <w:tcPr>
            <w:tcW w:w="0" w:type="auto"/>
            <w:vAlign w:val="center"/>
            <w:hideMark/>
          </w:tcPr>
          <w:p w14:paraId="405ADAE0"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936.8</w:t>
            </w:r>
          </w:p>
        </w:tc>
        <w:tc>
          <w:tcPr>
            <w:tcW w:w="0" w:type="auto"/>
            <w:vAlign w:val="center"/>
            <w:hideMark/>
          </w:tcPr>
          <w:p w14:paraId="788BA35B"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707</w:t>
            </w:r>
          </w:p>
        </w:tc>
        <w:tc>
          <w:tcPr>
            <w:tcW w:w="0" w:type="auto"/>
            <w:vAlign w:val="center"/>
            <w:hideMark/>
          </w:tcPr>
          <w:p w14:paraId="2006CE0D"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2,073</w:t>
            </w:r>
          </w:p>
        </w:tc>
        <w:tc>
          <w:tcPr>
            <w:tcW w:w="0" w:type="auto"/>
            <w:vAlign w:val="center"/>
            <w:hideMark/>
          </w:tcPr>
          <w:p w14:paraId="401B8318"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Pivot, Sprinkler</w:t>
            </w:r>
          </w:p>
        </w:tc>
        <w:tc>
          <w:tcPr>
            <w:tcW w:w="0" w:type="auto"/>
            <w:vAlign w:val="center"/>
            <w:hideMark/>
          </w:tcPr>
          <w:p w14:paraId="7A80F64C"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Beans, Maize, Groundnuts</w:t>
            </w:r>
          </w:p>
        </w:tc>
      </w:tr>
      <w:tr w:rsidR="00C973A4" w:rsidRPr="005B56D9" w14:paraId="7B676C7E" w14:textId="77777777" w:rsidTr="00407C9D">
        <w:tc>
          <w:tcPr>
            <w:tcW w:w="0" w:type="auto"/>
            <w:vAlign w:val="center"/>
            <w:hideMark/>
          </w:tcPr>
          <w:p w14:paraId="01345354"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b/>
                <w:bCs/>
                <w:sz w:val="24"/>
                <w:szCs w:val="24"/>
              </w:rPr>
              <w:t>Kuwala</w:t>
            </w:r>
          </w:p>
        </w:tc>
        <w:tc>
          <w:tcPr>
            <w:tcW w:w="0" w:type="auto"/>
            <w:vAlign w:val="center"/>
            <w:hideMark/>
          </w:tcPr>
          <w:p w14:paraId="4F6D7F27"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1,593.2</w:t>
            </w:r>
          </w:p>
        </w:tc>
        <w:tc>
          <w:tcPr>
            <w:tcW w:w="0" w:type="auto"/>
            <w:vAlign w:val="center"/>
            <w:hideMark/>
          </w:tcPr>
          <w:p w14:paraId="36B3D981"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1,195</w:t>
            </w:r>
          </w:p>
        </w:tc>
        <w:tc>
          <w:tcPr>
            <w:tcW w:w="0" w:type="auto"/>
            <w:vAlign w:val="center"/>
            <w:hideMark/>
          </w:tcPr>
          <w:p w14:paraId="2CAC031B"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4,419</w:t>
            </w:r>
          </w:p>
        </w:tc>
        <w:tc>
          <w:tcPr>
            <w:tcW w:w="0" w:type="auto"/>
            <w:vAlign w:val="center"/>
            <w:hideMark/>
          </w:tcPr>
          <w:p w14:paraId="5DFFE318"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Pivot, Sprinkler</w:t>
            </w:r>
          </w:p>
        </w:tc>
        <w:tc>
          <w:tcPr>
            <w:tcW w:w="0" w:type="auto"/>
            <w:vAlign w:val="center"/>
            <w:hideMark/>
          </w:tcPr>
          <w:p w14:paraId="3CB80A14" w14:textId="77777777" w:rsidR="00C973A4" w:rsidRPr="005B56D9" w:rsidRDefault="00C973A4" w:rsidP="00183B5E">
            <w:pPr>
              <w:spacing w:after="160" w:line="259" w:lineRule="auto"/>
              <w:jc w:val="both"/>
              <w:rPr>
                <w:rFonts w:ascii="Times New Roman" w:hAnsi="Times New Roman" w:cs="Times New Roman"/>
                <w:sz w:val="24"/>
                <w:szCs w:val="24"/>
              </w:rPr>
            </w:pPr>
            <w:r w:rsidRPr="005B56D9">
              <w:rPr>
                <w:rFonts w:ascii="Times New Roman" w:hAnsi="Times New Roman" w:cs="Times New Roman"/>
                <w:sz w:val="24"/>
                <w:szCs w:val="24"/>
              </w:rPr>
              <w:t>Beans, Maize, Sorghum, Chillies</w:t>
            </w:r>
          </w:p>
        </w:tc>
      </w:tr>
    </w:tbl>
    <w:p w14:paraId="6CEA0736" w14:textId="40808672" w:rsidR="005859F6" w:rsidRPr="005B56D9" w:rsidRDefault="005859F6" w:rsidP="00183B5E">
      <w:pPr>
        <w:jc w:val="both"/>
        <w:rPr>
          <w:rFonts w:ascii="Times New Roman" w:hAnsi="Times New Roman" w:cs="Times New Roman"/>
          <w:b/>
          <w:bCs/>
          <w:sz w:val="24"/>
          <w:szCs w:val="24"/>
        </w:rPr>
      </w:pPr>
    </w:p>
    <w:p w14:paraId="680B3B00" w14:textId="05432B22" w:rsidR="00805EE0" w:rsidRPr="005B56D9" w:rsidRDefault="00805EE0" w:rsidP="00805EE0">
      <w:pPr>
        <w:rPr>
          <w:rFonts w:ascii="Times New Roman" w:hAnsi="Times New Roman" w:cs="Times New Roman"/>
          <w:b/>
          <w:bCs/>
          <w:sz w:val="24"/>
          <w:szCs w:val="24"/>
        </w:rPr>
      </w:pPr>
      <w:r w:rsidRPr="005B56D9">
        <w:rPr>
          <w:rFonts w:ascii="Times New Roman" w:hAnsi="Times New Roman" w:cs="Times New Roman"/>
          <w:sz w:val="24"/>
          <w:szCs w:val="24"/>
          <w:lang w:val="en-US"/>
        </w:rPr>
        <w:t xml:space="preserve">In terms of Farm Management , some smaller and bigger  cooperative Farms have been combined hence 8 lots have been proposed from 11 Cooperative Farms as indicated in table 2: </w:t>
      </w:r>
    </w:p>
    <w:p w14:paraId="1DB29BAF" w14:textId="77777777" w:rsidR="00805EE0" w:rsidRPr="005B56D9" w:rsidRDefault="00805EE0" w:rsidP="00183B5E">
      <w:pPr>
        <w:jc w:val="both"/>
        <w:rPr>
          <w:rFonts w:ascii="Times New Roman" w:hAnsi="Times New Roman" w:cs="Times New Roman"/>
          <w:b/>
          <w:bCs/>
          <w:sz w:val="24"/>
          <w:szCs w:val="24"/>
        </w:rPr>
      </w:pPr>
    </w:p>
    <w:p w14:paraId="322E9014" w14:textId="77777777" w:rsidR="00805EE0" w:rsidRPr="005B56D9" w:rsidRDefault="00805EE0" w:rsidP="00805EE0">
      <w:pPr>
        <w:jc w:val="both"/>
        <w:rPr>
          <w:rFonts w:ascii="Times New Roman" w:hAnsi="Times New Roman" w:cs="Times New Roman"/>
          <w:b/>
          <w:bCs/>
          <w:sz w:val="24"/>
          <w:szCs w:val="24"/>
        </w:rPr>
      </w:pPr>
      <w:r w:rsidRPr="005B56D9">
        <w:rPr>
          <w:rFonts w:ascii="Times New Roman" w:hAnsi="Times New Roman" w:cs="Times New Roman"/>
          <w:b/>
          <w:bCs/>
          <w:sz w:val="24"/>
          <w:szCs w:val="24"/>
        </w:rPr>
        <w:lastRenderedPageBreak/>
        <w:t>Table 2: Details on Cooperative Farms in lot numbers, net irrigable areas, expected time to receive water and recruitment of farm Managers.</w:t>
      </w:r>
    </w:p>
    <w:tbl>
      <w:tblPr>
        <w:tblStyle w:val="TableGrid"/>
        <w:tblW w:w="0" w:type="auto"/>
        <w:tblLook w:val="04A0" w:firstRow="1" w:lastRow="0" w:firstColumn="1" w:lastColumn="0" w:noHBand="0" w:noVBand="1"/>
      </w:tblPr>
      <w:tblGrid>
        <w:gridCol w:w="945"/>
        <w:gridCol w:w="2219"/>
        <w:gridCol w:w="1609"/>
        <w:gridCol w:w="2124"/>
        <w:gridCol w:w="2119"/>
      </w:tblGrid>
      <w:tr w:rsidR="00805EE0" w:rsidRPr="005B56D9" w14:paraId="17C9B028" w14:textId="77777777" w:rsidTr="00110866">
        <w:tc>
          <w:tcPr>
            <w:tcW w:w="1075" w:type="dxa"/>
          </w:tcPr>
          <w:p w14:paraId="3F5A14E0" w14:textId="77777777" w:rsidR="00805EE0" w:rsidRPr="005B56D9" w:rsidRDefault="00805EE0" w:rsidP="00110866">
            <w:pPr>
              <w:jc w:val="both"/>
              <w:rPr>
                <w:rFonts w:ascii="Times New Roman" w:hAnsi="Times New Roman" w:cs="Times New Roman"/>
                <w:b/>
                <w:bCs/>
                <w:sz w:val="24"/>
                <w:szCs w:val="24"/>
              </w:rPr>
            </w:pPr>
            <w:r w:rsidRPr="005B56D9">
              <w:rPr>
                <w:rFonts w:ascii="Times New Roman" w:hAnsi="Times New Roman" w:cs="Times New Roman"/>
                <w:b/>
                <w:bCs/>
                <w:sz w:val="24"/>
                <w:szCs w:val="24"/>
              </w:rPr>
              <w:t>Lot no</w:t>
            </w:r>
          </w:p>
        </w:tc>
        <w:tc>
          <w:tcPr>
            <w:tcW w:w="2409" w:type="dxa"/>
          </w:tcPr>
          <w:p w14:paraId="7DDFA565" w14:textId="77777777" w:rsidR="00805EE0" w:rsidRPr="005B56D9" w:rsidRDefault="00805EE0" w:rsidP="00110866">
            <w:pPr>
              <w:jc w:val="both"/>
              <w:rPr>
                <w:rFonts w:ascii="Times New Roman" w:hAnsi="Times New Roman" w:cs="Times New Roman"/>
                <w:b/>
                <w:bCs/>
                <w:sz w:val="24"/>
                <w:szCs w:val="24"/>
              </w:rPr>
            </w:pPr>
            <w:r w:rsidRPr="005B56D9">
              <w:rPr>
                <w:rFonts w:ascii="Times New Roman" w:hAnsi="Times New Roman" w:cs="Times New Roman"/>
                <w:b/>
                <w:bCs/>
                <w:sz w:val="24"/>
                <w:szCs w:val="24"/>
              </w:rPr>
              <w:t>Name of a Cooperative Farm (s)</w:t>
            </w:r>
          </w:p>
        </w:tc>
        <w:tc>
          <w:tcPr>
            <w:tcW w:w="1743" w:type="dxa"/>
          </w:tcPr>
          <w:p w14:paraId="07D91399" w14:textId="77777777" w:rsidR="00805EE0" w:rsidRPr="005B56D9" w:rsidRDefault="00805EE0" w:rsidP="00110866">
            <w:pPr>
              <w:jc w:val="both"/>
              <w:rPr>
                <w:rFonts w:ascii="Times New Roman" w:hAnsi="Times New Roman" w:cs="Times New Roman"/>
                <w:b/>
                <w:bCs/>
                <w:sz w:val="24"/>
                <w:szCs w:val="24"/>
              </w:rPr>
            </w:pPr>
            <w:r w:rsidRPr="005B56D9">
              <w:rPr>
                <w:rFonts w:ascii="Times New Roman" w:hAnsi="Times New Roman" w:cs="Times New Roman"/>
                <w:b/>
                <w:bCs/>
                <w:sz w:val="24"/>
                <w:szCs w:val="24"/>
              </w:rPr>
              <w:t>Net irrigable area according to Business Plan (Ha)</w:t>
            </w:r>
          </w:p>
        </w:tc>
        <w:tc>
          <w:tcPr>
            <w:tcW w:w="2418" w:type="dxa"/>
          </w:tcPr>
          <w:p w14:paraId="2DD18A75" w14:textId="77777777" w:rsidR="00805EE0" w:rsidRPr="005B56D9" w:rsidRDefault="00805EE0" w:rsidP="00110866">
            <w:pPr>
              <w:jc w:val="both"/>
              <w:rPr>
                <w:rFonts w:ascii="Times New Roman" w:hAnsi="Times New Roman" w:cs="Times New Roman"/>
                <w:b/>
                <w:bCs/>
                <w:sz w:val="24"/>
                <w:szCs w:val="24"/>
              </w:rPr>
            </w:pPr>
            <w:r w:rsidRPr="005B56D9">
              <w:rPr>
                <w:rFonts w:ascii="Times New Roman" w:hAnsi="Times New Roman" w:cs="Times New Roman"/>
                <w:b/>
                <w:bCs/>
                <w:sz w:val="24"/>
                <w:szCs w:val="24"/>
              </w:rPr>
              <w:t>Year Expected to  receive water from Secondary Pipes</w:t>
            </w:r>
          </w:p>
        </w:tc>
        <w:tc>
          <w:tcPr>
            <w:tcW w:w="2430" w:type="dxa"/>
          </w:tcPr>
          <w:p w14:paraId="5AB974FB" w14:textId="77777777" w:rsidR="00805EE0" w:rsidRPr="005B56D9" w:rsidRDefault="00805EE0" w:rsidP="00110866">
            <w:pPr>
              <w:jc w:val="both"/>
              <w:rPr>
                <w:rFonts w:ascii="Times New Roman" w:hAnsi="Times New Roman" w:cs="Times New Roman"/>
                <w:b/>
                <w:bCs/>
                <w:sz w:val="24"/>
                <w:szCs w:val="24"/>
              </w:rPr>
            </w:pPr>
            <w:r w:rsidRPr="005B56D9">
              <w:rPr>
                <w:rFonts w:ascii="Times New Roman" w:hAnsi="Times New Roman" w:cs="Times New Roman"/>
                <w:b/>
                <w:bCs/>
                <w:sz w:val="24"/>
                <w:szCs w:val="24"/>
              </w:rPr>
              <w:t>Expected time to recruit Farm Managers (6-9 months before receiving water)</w:t>
            </w:r>
          </w:p>
        </w:tc>
      </w:tr>
      <w:tr w:rsidR="00805EE0" w:rsidRPr="005B56D9" w14:paraId="33749743" w14:textId="77777777" w:rsidTr="00110866">
        <w:tc>
          <w:tcPr>
            <w:tcW w:w="1075" w:type="dxa"/>
          </w:tcPr>
          <w:p w14:paraId="2F77A262"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1</w:t>
            </w:r>
          </w:p>
        </w:tc>
        <w:tc>
          <w:tcPr>
            <w:tcW w:w="2409" w:type="dxa"/>
          </w:tcPr>
          <w:p w14:paraId="1B9D57C1"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Kambadwe + Mwana Alirenji</w:t>
            </w:r>
          </w:p>
        </w:tc>
        <w:tc>
          <w:tcPr>
            <w:tcW w:w="1743" w:type="dxa"/>
          </w:tcPr>
          <w:p w14:paraId="7E3C4BE5"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886</w:t>
            </w:r>
          </w:p>
        </w:tc>
        <w:tc>
          <w:tcPr>
            <w:tcW w:w="2418" w:type="dxa"/>
          </w:tcPr>
          <w:p w14:paraId="6A3886A7" w14:textId="77777777" w:rsidR="00805EE0" w:rsidRPr="005B56D9" w:rsidRDefault="00805EE0" w:rsidP="00110866">
            <w:pPr>
              <w:jc w:val="both"/>
              <w:rPr>
                <w:rFonts w:ascii="Times New Roman" w:hAnsi="Times New Roman" w:cs="Times New Roman"/>
                <w:sz w:val="24"/>
                <w:szCs w:val="24"/>
              </w:rPr>
            </w:pPr>
            <w:r w:rsidRPr="005B56D9">
              <w:rPr>
                <w:rFonts w:ascii="Times New Roman" w:eastAsia="Times New Roman" w:hAnsi="Times New Roman" w:cs="Times New Roman"/>
                <w:color w:val="000000"/>
                <w:sz w:val="24"/>
                <w:szCs w:val="24"/>
              </w:rPr>
              <w:t>2025</w:t>
            </w:r>
          </w:p>
        </w:tc>
        <w:tc>
          <w:tcPr>
            <w:tcW w:w="2430" w:type="dxa"/>
          </w:tcPr>
          <w:p w14:paraId="15929541" w14:textId="77777777" w:rsidR="00805EE0" w:rsidRPr="005B56D9" w:rsidRDefault="00805EE0" w:rsidP="00110866">
            <w:pPr>
              <w:jc w:val="both"/>
              <w:rPr>
                <w:rFonts w:ascii="Times New Roman" w:hAnsi="Times New Roman" w:cs="Times New Roman"/>
                <w:sz w:val="24"/>
                <w:szCs w:val="24"/>
              </w:rPr>
            </w:pPr>
            <w:r w:rsidRPr="005B56D9">
              <w:rPr>
                <w:rFonts w:ascii="Times New Roman" w:eastAsia="Times New Roman" w:hAnsi="Times New Roman" w:cs="Times New Roman"/>
                <w:color w:val="000000"/>
                <w:sz w:val="24"/>
                <w:szCs w:val="24"/>
              </w:rPr>
              <w:t>Q1 2025/Q2 2025</w:t>
            </w:r>
          </w:p>
        </w:tc>
      </w:tr>
      <w:tr w:rsidR="00805EE0" w:rsidRPr="005B56D9" w14:paraId="3DB9310A" w14:textId="77777777" w:rsidTr="00110866">
        <w:tc>
          <w:tcPr>
            <w:tcW w:w="1075" w:type="dxa"/>
          </w:tcPr>
          <w:p w14:paraId="1ADBA51B"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2</w:t>
            </w:r>
          </w:p>
        </w:tc>
        <w:tc>
          <w:tcPr>
            <w:tcW w:w="2409" w:type="dxa"/>
          </w:tcPr>
          <w:p w14:paraId="7759C663"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Mantchombe +Mulambe</w:t>
            </w:r>
          </w:p>
        </w:tc>
        <w:tc>
          <w:tcPr>
            <w:tcW w:w="1743" w:type="dxa"/>
          </w:tcPr>
          <w:p w14:paraId="4A1CAC0A"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1139</w:t>
            </w:r>
          </w:p>
        </w:tc>
        <w:tc>
          <w:tcPr>
            <w:tcW w:w="2418" w:type="dxa"/>
          </w:tcPr>
          <w:p w14:paraId="4900E103" w14:textId="77777777" w:rsidR="00805EE0" w:rsidRPr="005B56D9" w:rsidRDefault="00805EE0" w:rsidP="00110866">
            <w:pPr>
              <w:jc w:val="both"/>
              <w:rPr>
                <w:rFonts w:ascii="Times New Roman" w:hAnsi="Times New Roman" w:cs="Times New Roman"/>
                <w:sz w:val="24"/>
                <w:szCs w:val="24"/>
              </w:rPr>
            </w:pPr>
            <w:r w:rsidRPr="005B56D9">
              <w:rPr>
                <w:rFonts w:ascii="Times New Roman" w:eastAsia="Times New Roman" w:hAnsi="Times New Roman" w:cs="Times New Roman"/>
                <w:color w:val="000000"/>
                <w:sz w:val="24"/>
                <w:szCs w:val="24"/>
              </w:rPr>
              <w:t>2025</w:t>
            </w:r>
          </w:p>
        </w:tc>
        <w:tc>
          <w:tcPr>
            <w:tcW w:w="2430" w:type="dxa"/>
          </w:tcPr>
          <w:p w14:paraId="41C500B7" w14:textId="77777777" w:rsidR="00805EE0" w:rsidRPr="005B56D9" w:rsidRDefault="00805EE0" w:rsidP="00110866">
            <w:pPr>
              <w:jc w:val="both"/>
              <w:rPr>
                <w:rFonts w:ascii="Times New Roman" w:hAnsi="Times New Roman" w:cs="Times New Roman"/>
                <w:sz w:val="24"/>
                <w:szCs w:val="24"/>
              </w:rPr>
            </w:pPr>
            <w:r w:rsidRPr="005B56D9">
              <w:rPr>
                <w:rFonts w:ascii="Times New Roman" w:eastAsia="Times New Roman" w:hAnsi="Times New Roman" w:cs="Times New Roman"/>
                <w:color w:val="000000"/>
                <w:sz w:val="24"/>
                <w:szCs w:val="24"/>
              </w:rPr>
              <w:t>Q1 2025/Q2 2025</w:t>
            </w:r>
          </w:p>
        </w:tc>
      </w:tr>
      <w:tr w:rsidR="00805EE0" w:rsidRPr="005B56D9" w14:paraId="11A53A43" w14:textId="77777777" w:rsidTr="00110866">
        <w:tc>
          <w:tcPr>
            <w:tcW w:w="1075" w:type="dxa"/>
          </w:tcPr>
          <w:p w14:paraId="049B2E32"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3</w:t>
            </w:r>
          </w:p>
        </w:tc>
        <w:tc>
          <w:tcPr>
            <w:tcW w:w="2409" w:type="dxa"/>
          </w:tcPr>
          <w:p w14:paraId="5047D44F"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Chingalumba</w:t>
            </w:r>
          </w:p>
        </w:tc>
        <w:tc>
          <w:tcPr>
            <w:tcW w:w="1743" w:type="dxa"/>
          </w:tcPr>
          <w:p w14:paraId="6EA8B19D"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1060</w:t>
            </w:r>
          </w:p>
        </w:tc>
        <w:tc>
          <w:tcPr>
            <w:tcW w:w="2418" w:type="dxa"/>
          </w:tcPr>
          <w:p w14:paraId="58B2C8D9"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2026</w:t>
            </w:r>
          </w:p>
        </w:tc>
        <w:tc>
          <w:tcPr>
            <w:tcW w:w="2430" w:type="dxa"/>
          </w:tcPr>
          <w:p w14:paraId="5DD00D90"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Q4 2025/Q1 2026</w:t>
            </w:r>
          </w:p>
        </w:tc>
      </w:tr>
      <w:tr w:rsidR="00805EE0" w:rsidRPr="005B56D9" w14:paraId="07F85C56" w14:textId="77777777" w:rsidTr="00110866">
        <w:tc>
          <w:tcPr>
            <w:tcW w:w="1075" w:type="dxa"/>
          </w:tcPr>
          <w:p w14:paraId="0AB8D3DE"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4</w:t>
            </w:r>
          </w:p>
        </w:tc>
        <w:tc>
          <w:tcPr>
            <w:tcW w:w="2409" w:type="dxa"/>
          </w:tcPr>
          <w:p w14:paraId="6FA48F9D"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Managalangala</w:t>
            </w:r>
          </w:p>
        </w:tc>
        <w:tc>
          <w:tcPr>
            <w:tcW w:w="1743" w:type="dxa"/>
          </w:tcPr>
          <w:p w14:paraId="17265B12"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499</w:t>
            </w:r>
          </w:p>
        </w:tc>
        <w:tc>
          <w:tcPr>
            <w:tcW w:w="2418" w:type="dxa"/>
          </w:tcPr>
          <w:p w14:paraId="35807DB5"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2026</w:t>
            </w:r>
          </w:p>
        </w:tc>
        <w:tc>
          <w:tcPr>
            <w:tcW w:w="2430" w:type="dxa"/>
          </w:tcPr>
          <w:p w14:paraId="1D635D20"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Q4 2025/Q1 2026</w:t>
            </w:r>
          </w:p>
        </w:tc>
      </w:tr>
      <w:tr w:rsidR="00805EE0" w:rsidRPr="005B56D9" w14:paraId="2CC518A3" w14:textId="77777777" w:rsidTr="00110866">
        <w:tc>
          <w:tcPr>
            <w:tcW w:w="1075" w:type="dxa"/>
          </w:tcPr>
          <w:p w14:paraId="5DFAFC33"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5</w:t>
            </w:r>
          </w:p>
        </w:tc>
        <w:tc>
          <w:tcPr>
            <w:tcW w:w="2409" w:type="dxa"/>
          </w:tcPr>
          <w:p w14:paraId="00AA09C5"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Katundu +Nanyerere</w:t>
            </w:r>
          </w:p>
        </w:tc>
        <w:tc>
          <w:tcPr>
            <w:tcW w:w="1743" w:type="dxa"/>
          </w:tcPr>
          <w:p w14:paraId="16458ADC"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1224</w:t>
            </w:r>
          </w:p>
        </w:tc>
        <w:tc>
          <w:tcPr>
            <w:tcW w:w="2418" w:type="dxa"/>
          </w:tcPr>
          <w:p w14:paraId="04ECC78F"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2026</w:t>
            </w:r>
          </w:p>
        </w:tc>
        <w:tc>
          <w:tcPr>
            <w:tcW w:w="2430" w:type="dxa"/>
          </w:tcPr>
          <w:p w14:paraId="0AB06952"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Q4 2025/Q1 2026</w:t>
            </w:r>
          </w:p>
        </w:tc>
      </w:tr>
      <w:tr w:rsidR="00805EE0" w:rsidRPr="005B56D9" w14:paraId="6C559CF9" w14:textId="77777777" w:rsidTr="00110866">
        <w:tc>
          <w:tcPr>
            <w:tcW w:w="1075" w:type="dxa"/>
          </w:tcPr>
          <w:p w14:paraId="204EFCFF"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6</w:t>
            </w:r>
          </w:p>
        </w:tc>
        <w:tc>
          <w:tcPr>
            <w:tcW w:w="2409" w:type="dxa"/>
          </w:tcPr>
          <w:p w14:paraId="114C8151"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Chifunda</w:t>
            </w:r>
          </w:p>
        </w:tc>
        <w:tc>
          <w:tcPr>
            <w:tcW w:w="1743" w:type="dxa"/>
          </w:tcPr>
          <w:p w14:paraId="3F09C4E0"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707</w:t>
            </w:r>
          </w:p>
        </w:tc>
        <w:tc>
          <w:tcPr>
            <w:tcW w:w="2418" w:type="dxa"/>
          </w:tcPr>
          <w:p w14:paraId="74D2894B"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2026</w:t>
            </w:r>
          </w:p>
        </w:tc>
        <w:tc>
          <w:tcPr>
            <w:tcW w:w="2430" w:type="dxa"/>
          </w:tcPr>
          <w:p w14:paraId="4BEA0884"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Q4 2025/Q1 2026</w:t>
            </w:r>
          </w:p>
        </w:tc>
      </w:tr>
      <w:tr w:rsidR="00805EE0" w:rsidRPr="005B56D9" w14:paraId="3C9B4359" w14:textId="77777777" w:rsidTr="00110866">
        <w:tc>
          <w:tcPr>
            <w:tcW w:w="1075" w:type="dxa"/>
          </w:tcPr>
          <w:p w14:paraId="2B73E150"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7</w:t>
            </w:r>
          </w:p>
        </w:tc>
        <w:tc>
          <w:tcPr>
            <w:tcW w:w="2409" w:type="dxa"/>
          </w:tcPr>
          <w:p w14:paraId="1797806C"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Kuwala</w:t>
            </w:r>
          </w:p>
        </w:tc>
        <w:tc>
          <w:tcPr>
            <w:tcW w:w="1743" w:type="dxa"/>
          </w:tcPr>
          <w:p w14:paraId="2A267837"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1195</w:t>
            </w:r>
          </w:p>
        </w:tc>
        <w:tc>
          <w:tcPr>
            <w:tcW w:w="2418" w:type="dxa"/>
          </w:tcPr>
          <w:p w14:paraId="20DEACAD"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2026</w:t>
            </w:r>
          </w:p>
        </w:tc>
        <w:tc>
          <w:tcPr>
            <w:tcW w:w="2430" w:type="dxa"/>
          </w:tcPr>
          <w:p w14:paraId="19932265"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Q4 2025/Q1 2026</w:t>
            </w:r>
          </w:p>
        </w:tc>
      </w:tr>
      <w:tr w:rsidR="00805EE0" w:rsidRPr="005B56D9" w14:paraId="0D34D3FD" w14:textId="77777777" w:rsidTr="00110866">
        <w:tc>
          <w:tcPr>
            <w:tcW w:w="1075" w:type="dxa"/>
          </w:tcPr>
          <w:p w14:paraId="2B739230"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8</w:t>
            </w:r>
          </w:p>
        </w:tc>
        <w:tc>
          <w:tcPr>
            <w:tcW w:w="2409" w:type="dxa"/>
          </w:tcPr>
          <w:p w14:paraId="0BBC01A6"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Tchombwa</w:t>
            </w:r>
          </w:p>
        </w:tc>
        <w:tc>
          <w:tcPr>
            <w:tcW w:w="1743" w:type="dxa"/>
          </w:tcPr>
          <w:p w14:paraId="4697F859"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863</w:t>
            </w:r>
          </w:p>
        </w:tc>
        <w:tc>
          <w:tcPr>
            <w:tcW w:w="2418" w:type="dxa"/>
          </w:tcPr>
          <w:p w14:paraId="4F1F4D44"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2026</w:t>
            </w:r>
          </w:p>
        </w:tc>
        <w:tc>
          <w:tcPr>
            <w:tcW w:w="2430" w:type="dxa"/>
          </w:tcPr>
          <w:p w14:paraId="7EE408DC"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sz w:val="24"/>
                <w:szCs w:val="24"/>
              </w:rPr>
              <w:t>Q4 2025/Q1 2026</w:t>
            </w:r>
          </w:p>
        </w:tc>
      </w:tr>
      <w:tr w:rsidR="00805EE0" w:rsidRPr="005B56D9" w14:paraId="420154FF" w14:textId="77777777" w:rsidTr="00110866">
        <w:tc>
          <w:tcPr>
            <w:tcW w:w="1075" w:type="dxa"/>
          </w:tcPr>
          <w:p w14:paraId="3EB55253" w14:textId="77777777" w:rsidR="00805EE0" w:rsidRPr="005B56D9" w:rsidRDefault="00805EE0" w:rsidP="00110866">
            <w:pPr>
              <w:jc w:val="both"/>
              <w:rPr>
                <w:rFonts w:ascii="Times New Roman" w:hAnsi="Times New Roman" w:cs="Times New Roman"/>
                <w:sz w:val="24"/>
                <w:szCs w:val="24"/>
              </w:rPr>
            </w:pPr>
          </w:p>
        </w:tc>
        <w:tc>
          <w:tcPr>
            <w:tcW w:w="2409" w:type="dxa"/>
          </w:tcPr>
          <w:p w14:paraId="4D240395"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b/>
                <w:bCs/>
                <w:sz w:val="24"/>
                <w:szCs w:val="24"/>
              </w:rPr>
              <w:t>Grand total</w:t>
            </w:r>
          </w:p>
        </w:tc>
        <w:tc>
          <w:tcPr>
            <w:tcW w:w="1743" w:type="dxa"/>
          </w:tcPr>
          <w:p w14:paraId="79AA4544" w14:textId="77777777" w:rsidR="00805EE0" w:rsidRPr="005B56D9" w:rsidRDefault="00805EE0" w:rsidP="00110866">
            <w:pPr>
              <w:jc w:val="both"/>
              <w:rPr>
                <w:rFonts w:ascii="Times New Roman" w:hAnsi="Times New Roman" w:cs="Times New Roman"/>
                <w:sz w:val="24"/>
                <w:szCs w:val="24"/>
              </w:rPr>
            </w:pPr>
            <w:r w:rsidRPr="005B56D9">
              <w:rPr>
                <w:rFonts w:ascii="Times New Roman" w:hAnsi="Times New Roman" w:cs="Times New Roman"/>
                <w:b/>
                <w:bCs/>
                <w:sz w:val="24"/>
                <w:szCs w:val="24"/>
              </w:rPr>
              <w:t>7573</w:t>
            </w:r>
          </w:p>
        </w:tc>
        <w:tc>
          <w:tcPr>
            <w:tcW w:w="2418" w:type="dxa"/>
          </w:tcPr>
          <w:p w14:paraId="14302F40" w14:textId="77777777" w:rsidR="00805EE0" w:rsidRPr="005B56D9" w:rsidRDefault="00805EE0" w:rsidP="00110866">
            <w:pPr>
              <w:jc w:val="both"/>
              <w:rPr>
                <w:rFonts w:ascii="Times New Roman" w:hAnsi="Times New Roman" w:cs="Times New Roman"/>
                <w:sz w:val="24"/>
                <w:szCs w:val="24"/>
              </w:rPr>
            </w:pPr>
          </w:p>
        </w:tc>
        <w:tc>
          <w:tcPr>
            <w:tcW w:w="2430" w:type="dxa"/>
          </w:tcPr>
          <w:p w14:paraId="1791734F" w14:textId="77777777" w:rsidR="00805EE0" w:rsidRPr="005B56D9" w:rsidRDefault="00805EE0" w:rsidP="00110866">
            <w:pPr>
              <w:jc w:val="both"/>
              <w:rPr>
                <w:rFonts w:ascii="Times New Roman" w:hAnsi="Times New Roman" w:cs="Times New Roman"/>
                <w:sz w:val="24"/>
                <w:szCs w:val="24"/>
              </w:rPr>
            </w:pPr>
          </w:p>
        </w:tc>
      </w:tr>
    </w:tbl>
    <w:p w14:paraId="6D2C01FC" w14:textId="77777777" w:rsidR="00805EE0" w:rsidRPr="005B56D9" w:rsidRDefault="00805EE0" w:rsidP="00183B5E">
      <w:pPr>
        <w:jc w:val="both"/>
        <w:rPr>
          <w:rFonts w:ascii="Times New Roman" w:hAnsi="Times New Roman" w:cs="Times New Roman"/>
          <w:b/>
          <w:bCs/>
          <w:sz w:val="24"/>
          <w:szCs w:val="24"/>
        </w:rPr>
      </w:pPr>
    </w:p>
    <w:p w14:paraId="011E321B" w14:textId="2BFAE2E8" w:rsidR="00D839BB" w:rsidRPr="005B56D9" w:rsidRDefault="005859F6" w:rsidP="00183B5E">
      <w:pPr>
        <w:pStyle w:val="Heading1"/>
        <w:jc w:val="both"/>
        <w:rPr>
          <w:rFonts w:ascii="Times New Roman" w:hAnsi="Times New Roman" w:cs="Times New Roman"/>
          <w:sz w:val="24"/>
          <w:szCs w:val="24"/>
        </w:rPr>
      </w:pPr>
      <w:bookmarkStart w:id="30" w:name="_Toc183546165"/>
      <w:r w:rsidRPr="005B56D9">
        <w:rPr>
          <w:rFonts w:ascii="Times New Roman" w:hAnsi="Times New Roman" w:cs="Times New Roman"/>
          <w:sz w:val="24"/>
          <w:szCs w:val="24"/>
        </w:rPr>
        <w:t>1</w:t>
      </w:r>
      <w:r w:rsidR="00183B5E" w:rsidRPr="005B56D9">
        <w:rPr>
          <w:rFonts w:ascii="Times New Roman" w:hAnsi="Times New Roman" w:cs="Times New Roman"/>
          <w:sz w:val="24"/>
          <w:szCs w:val="24"/>
        </w:rPr>
        <w:t>2</w:t>
      </w:r>
      <w:r w:rsidRPr="005B56D9">
        <w:rPr>
          <w:rFonts w:ascii="Times New Roman" w:hAnsi="Times New Roman" w:cs="Times New Roman"/>
          <w:sz w:val="24"/>
          <w:szCs w:val="24"/>
        </w:rPr>
        <w:t xml:space="preserve">.0 </w:t>
      </w:r>
      <w:r w:rsidR="00D839BB" w:rsidRPr="005B56D9">
        <w:rPr>
          <w:rFonts w:ascii="Times New Roman" w:hAnsi="Times New Roman" w:cs="Times New Roman"/>
          <w:sz w:val="24"/>
          <w:szCs w:val="24"/>
        </w:rPr>
        <w:t>Annexures Required for Submission by the Firm</w:t>
      </w:r>
      <w:bookmarkEnd w:id="30"/>
    </w:p>
    <w:p w14:paraId="7E74F5B8" w14:textId="77777777" w:rsidR="00D839BB" w:rsidRPr="005B56D9" w:rsidRDefault="00D839BB" w:rsidP="00183B5E">
      <w:pPr>
        <w:jc w:val="both"/>
        <w:rPr>
          <w:rFonts w:ascii="Times New Roman" w:hAnsi="Times New Roman" w:cs="Times New Roman"/>
          <w:sz w:val="24"/>
          <w:szCs w:val="24"/>
        </w:rPr>
      </w:pPr>
      <w:r w:rsidRPr="005B56D9">
        <w:rPr>
          <w:rFonts w:ascii="Times New Roman" w:hAnsi="Times New Roman" w:cs="Times New Roman"/>
          <w:sz w:val="24"/>
          <w:szCs w:val="24"/>
        </w:rPr>
        <w:t>The following annexures are required as part of the proposal submission by the Agribusiness Management Firm. Each annexure provides critical information that will be used to evaluate the firm’s suitability, experience, and capacity to meet the objectives of the Shire Valley Transformation Project (SVTP).</w:t>
      </w:r>
    </w:p>
    <w:p w14:paraId="680391B9"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A: Company Profile and Legal Documentation</w:t>
      </w:r>
    </w:p>
    <w:p w14:paraId="6BFA5194" w14:textId="77777777" w:rsidR="00D839BB" w:rsidRPr="005B56D9" w:rsidRDefault="00D839BB" w:rsidP="004D4745">
      <w:pPr>
        <w:numPr>
          <w:ilvl w:val="0"/>
          <w:numId w:val="32"/>
        </w:numPr>
        <w:jc w:val="both"/>
        <w:rPr>
          <w:rFonts w:ascii="Times New Roman" w:hAnsi="Times New Roman" w:cs="Times New Roman"/>
          <w:sz w:val="24"/>
          <w:szCs w:val="24"/>
        </w:rPr>
      </w:pPr>
      <w:r w:rsidRPr="005B56D9">
        <w:rPr>
          <w:rFonts w:ascii="Times New Roman" w:hAnsi="Times New Roman" w:cs="Times New Roman"/>
          <w:b/>
          <w:bCs/>
          <w:sz w:val="24"/>
          <w:szCs w:val="24"/>
        </w:rPr>
        <w:t>Company Profile</w:t>
      </w:r>
      <w:r w:rsidRPr="005B56D9">
        <w:rPr>
          <w:rFonts w:ascii="Times New Roman" w:hAnsi="Times New Roman" w:cs="Times New Roman"/>
          <w:sz w:val="24"/>
          <w:szCs w:val="24"/>
        </w:rPr>
        <w:t>: Overview of the firm, including a description of its history, core services, and relevant project experience.</w:t>
      </w:r>
    </w:p>
    <w:p w14:paraId="7D187FC4" w14:textId="77777777" w:rsidR="00D839BB" w:rsidRPr="005B56D9" w:rsidRDefault="00D839BB" w:rsidP="004D4745">
      <w:pPr>
        <w:numPr>
          <w:ilvl w:val="0"/>
          <w:numId w:val="32"/>
        </w:numPr>
        <w:jc w:val="both"/>
        <w:rPr>
          <w:rFonts w:ascii="Times New Roman" w:hAnsi="Times New Roman" w:cs="Times New Roman"/>
          <w:sz w:val="24"/>
          <w:szCs w:val="24"/>
        </w:rPr>
      </w:pPr>
      <w:r w:rsidRPr="005B56D9">
        <w:rPr>
          <w:rFonts w:ascii="Times New Roman" w:hAnsi="Times New Roman" w:cs="Times New Roman"/>
          <w:b/>
          <w:bCs/>
          <w:sz w:val="24"/>
          <w:szCs w:val="24"/>
        </w:rPr>
        <w:t>Registration Certificates</w:t>
      </w:r>
      <w:r w:rsidRPr="005B56D9">
        <w:rPr>
          <w:rFonts w:ascii="Times New Roman" w:hAnsi="Times New Roman" w:cs="Times New Roman"/>
          <w:sz w:val="24"/>
          <w:szCs w:val="24"/>
        </w:rPr>
        <w:t>: Proof of legal registration and incorporation status, including any licenses required to operate in Malawi.</w:t>
      </w:r>
    </w:p>
    <w:p w14:paraId="2FEA7CB6" w14:textId="77777777" w:rsidR="00D839BB" w:rsidRPr="005B56D9" w:rsidRDefault="00D839BB" w:rsidP="004D4745">
      <w:pPr>
        <w:numPr>
          <w:ilvl w:val="0"/>
          <w:numId w:val="32"/>
        </w:numPr>
        <w:jc w:val="both"/>
        <w:rPr>
          <w:rFonts w:ascii="Times New Roman" w:hAnsi="Times New Roman" w:cs="Times New Roman"/>
          <w:sz w:val="24"/>
          <w:szCs w:val="24"/>
        </w:rPr>
      </w:pPr>
      <w:r w:rsidRPr="005B56D9">
        <w:rPr>
          <w:rFonts w:ascii="Times New Roman" w:hAnsi="Times New Roman" w:cs="Times New Roman"/>
          <w:b/>
          <w:bCs/>
          <w:sz w:val="24"/>
          <w:szCs w:val="24"/>
        </w:rPr>
        <w:t>Tax Compliance Certificate</w:t>
      </w:r>
      <w:r w:rsidRPr="005B56D9">
        <w:rPr>
          <w:rFonts w:ascii="Times New Roman" w:hAnsi="Times New Roman" w:cs="Times New Roman"/>
          <w:sz w:val="24"/>
          <w:szCs w:val="24"/>
        </w:rPr>
        <w:t>: Confirmation of tax compliance status as required by the relevant regulatory authority in Malawi.</w:t>
      </w:r>
    </w:p>
    <w:p w14:paraId="51BF2B5B"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B: Previous Project Experience and References</w:t>
      </w:r>
    </w:p>
    <w:p w14:paraId="2DEF28B6" w14:textId="5415C9B7" w:rsidR="00D839BB" w:rsidRPr="005B56D9" w:rsidRDefault="00D839BB" w:rsidP="004D4745">
      <w:pPr>
        <w:numPr>
          <w:ilvl w:val="0"/>
          <w:numId w:val="33"/>
        </w:numPr>
        <w:jc w:val="both"/>
        <w:rPr>
          <w:rFonts w:ascii="Times New Roman" w:hAnsi="Times New Roman" w:cs="Times New Roman"/>
          <w:sz w:val="24"/>
          <w:szCs w:val="24"/>
        </w:rPr>
      </w:pPr>
      <w:r w:rsidRPr="005B56D9">
        <w:rPr>
          <w:rFonts w:ascii="Times New Roman" w:hAnsi="Times New Roman" w:cs="Times New Roman"/>
          <w:b/>
          <w:bCs/>
          <w:sz w:val="24"/>
          <w:szCs w:val="24"/>
        </w:rPr>
        <w:t>Project Portfolio</w:t>
      </w:r>
      <w:r w:rsidRPr="005B56D9">
        <w:rPr>
          <w:rFonts w:ascii="Times New Roman" w:hAnsi="Times New Roman" w:cs="Times New Roman"/>
          <w:sz w:val="24"/>
          <w:szCs w:val="24"/>
        </w:rPr>
        <w:t xml:space="preserve">: Detailed descriptions of similar projects undertaken in the past 10 years, with a focus on agribusiness management, </w:t>
      </w:r>
      <w:r w:rsidR="00D20F53" w:rsidRPr="005B56D9">
        <w:rPr>
          <w:rFonts w:ascii="Times New Roman" w:hAnsi="Times New Roman" w:cs="Times New Roman"/>
          <w:sz w:val="24"/>
          <w:szCs w:val="24"/>
        </w:rPr>
        <w:t>SOCFE</w:t>
      </w:r>
      <w:r w:rsidRPr="005B56D9">
        <w:rPr>
          <w:rFonts w:ascii="Times New Roman" w:hAnsi="Times New Roman" w:cs="Times New Roman"/>
          <w:sz w:val="24"/>
          <w:szCs w:val="24"/>
        </w:rPr>
        <w:t xml:space="preserve"> models, and World Bank-compliant projects.</w:t>
      </w:r>
    </w:p>
    <w:p w14:paraId="4AF9A21D" w14:textId="77777777" w:rsidR="00D839BB" w:rsidRPr="005B56D9" w:rsidRDefault="00D839BB" w:rsidP="004D4745">
      <w:pPr>
        <w:numPr>
          <w:ilvl w:val="0"/>
          <w:numId w:val="33"/>
        </w:numPr>
        <w:jc w:val="both"/>
        <w:rPr>
          <w:rFonts w:ascii="Times New Roman" w:hAnsi="Times New Roman" w:cs="Times New Roman"/>
          <w:sz w:val="24"/>
          <w:szCs w:val="24"/>
        </w:rPr>
      </w:pPr>
      <w:r w:rsidRPr="005B56D9">
        <w:rPr>
          <w:rFonts w:ascii="Times New Roman" w:hAnsi="Times New Roman" w:cs="Times New Roman"/>
          <w:b/>
          <w:bCs/>
          <w:sz w:val="24"/>
          <w:szCs w:val="24"/>
        </w:rPr>
        <w:t>References and Testimonials</w:t>
      </w:r>
      <w:r w:rsidRPr="005B56D9">
        <w:rPr>
          <w:rFonts w:ascii="Times New Roman" w:hAnsi="Times New Roman" w:cs="Times New Roman"/>
          <w:sz w:val="24"/>
          <w:szCs w:val="24"/>
        </w:rPr>
        <w:t>: At least three references from previous clients, including contact information and project outcomes, to verify the firm’s track record and performance in similar engagements.</w:t>
      </w:r>
    </w:p>
    <w:p w14:paraId="65CCFDC3"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C: Proposed Methodology and Work Plan</w:t>
      </w:r>
    </w:p>
    <w:p w14:paraId="043009C5" w14:textId="77777777" w:rsidR="00D839BB" w:rsidRPr="005B56D9" w:rsidRDefault="00D839BB" w:rsidP="004D4745">
      <w:pPr>
        <w:numPr>
          <w:ilvl w:val="0"/>
          <w:numId w:val="5"/>
        </w:numPr>
        <w:jc w:val="both"/>
        <w:rPr>
          <w:rFonts w:ascii="Times New Roman" w:hAnsi="Times New Roman" w:cs="Times New Roman"/>
          <w:sz w:val="24"/>
          <w:szCs w:val="24"/>
        </w:rPr>
      </w:pPr>
      <w:r w:rsidRPr="005B56D9">
        <w:rPr>
          <w:rFonts w:ascii="Times New Roman" w:hAnsi="Times New Roman" w:cs="Times New Roman"/>
          <w:b/>
          <w:bCs/>
          <w:sz w:val="24"/>
          <w:szCs w:val="24"/>
        </w:rPr>
        <w:lastRenderedPageBreak/>
        <w:t>Methodology</w:t>
      </w:r>
      <w:r w:rsidRPr="005B56D9">
        <w:rPr>
          <w:rFonts w:ascii="Times New Roman" w:hAnsi="Times New Roman" w:cs="Times New Roman"/>
          <w:sz w:val="24"/>
          <w:szCs w:val="24"/>
        </w:rPr>
        <w:t>: Outline of the firm’s proposed approach to achieving the objectives of the SVTP, including strategies for infrastructure management, capacity building, financial oversight, and environmental compliance.</w:t>
      </w:r>
    </w:p>
    <w:p w14:paraId="41F37B92" w14:textId="77777777" w:rsidR="00D839BB" w:rsidRPr="005B56D9" w:rsidRDefault="00D839BB" w:rsidP="004D4745">
      <w:pPr>
        <w:numPr>
          <w:ilvl w:val="0"/>
          <w:numId w:val="5"/>
        </w:numPr>
        <w:jc w:val="both"/>
        <w:rPr>
          <w:rFonts w:ascii="Times New Roman" w:hAnsi="Times New Roman" w:cs="Times New Roman"/>
          <w:sz w:val="24"/>
          <w:szCs w:val="24"/>
        </w:rPr>
      </w:pPr>
      <w:r w:rsidRPr="005B56D9">
        <w:rPr>
          <w:rFonts w:ascii="Times New Roman" w:hAnsi="Times New Roman" w:cs="Times New Roman"/>
          <w:b/>
          <w:bCs/>
          <w:sz w:val="24"/>
          <w:szCs w:val="24"/>
        </w:rPr>
        <w:t>Work Plan</w:t>
      </w:r>
      <w:r w:rsidRPr="005B56D9">
        <w:rPr>
          <w:rFonts w:ascii="Times New Roman" w:hAnsi="Times New Roman" w:cs="Times New Roman"/>
          <w:sz w:val="24"/>
          <w:szCs w:val="24"/>
        </w:rPr>
        <w:t>: A phased work plan that aligns with the project’s timeline, detailing tasks, milestones, and deliverable schedules for each phase (Pre-Production, Production, and Post-Production).</w:t>
      </w:r>
    </w:p>
    <w:p w14:paraId="34D861F0" w14:textId="77777777" w:rsidR="00D839BB" w:rsidRPr="005B56D9" w:rsidRDefault="00D839BB" w:rsidP="004D4745">
      <w:pPr>
        <w:numPr>
          <w:ilvl w:val="0"/>
          <w:numId w:val="5"/>
        </w:numPr>
        <w:jc w:val="both"/>
        <w:rPr>
          <w:rFonts w:ascii="Times New Roman" w:hAnsi="Times New Roman" w:cs="Times New Roman"/>
          <w:sz w:val="24"/>
          <w:szCs w:val="24"/>
        </w:rPr>
      </w:pPr>
      <w:r w:rsidRPr="005B56D9">
        <w:rPr>
          <w:rFonts w:ascii="Times New Roman" w:hAnsi="Times New Roman" w:cs="Times New Roman"/>
          <w:b/>
          <w:bCs/>
          <w:sz w:val="24"/>
          <w:szCs w:val="24"/>
        </w:rPr>
        <w:t>Risk Management Plan</w:t>
      </w:r>
      <w:r w:rsidRPr="005B56D9">
        <w:rPr>
          <w:rFonts w:ascii="Times New Roman" w:hAnsi="Times New Roman" w:cs="Times New Roman"/>
          <w:sz w:val="24"/>
          <w:szCs w:val="24"/>
        </w:rPr>
        <w:t>: Identification of potential risks and the firm’s approach to mitigating them, particularly in areas of resource mobilization, environmental compliance, and market engagement.</w:t>
      </w:r>
    </w:p>
    <w:p w14:paraId="6C31FC1E"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D: Team Composition and Personnel Resumes</w:t>
      </w:r>
    </w:p>
    <w:p w14:paraId="54A1F31F" w14:textId="77777777" w:rsidR="00D839BB" w:rsidRPr="005B56D9" w:rsidRDefault="00D839BB" w:rsidP="004D4745">
      <w:pPr>
        <w:numPr>
          <w:ilvl w:val="0"/>
          <w:numId w:val="34"/>
        </w:numPr>
        <w:jc w:val="both"/>
        <w:rPr>
          <w:rFonts w:ascii="Times New Roman" w:hAnsi="Times New Roman" w:cs="Times New Roman"/>
          <w:sz w:val="24"/>
          <w:szCs w:val="24"/>
        </w:rPr>
      </w:pPr>
      <w:r w:rsidRPr="005B56D9">
        <w:rPr>
          <w:rFonts w:ascii="Times New Roman" w:hAnsi="Times New Roman" w:cs="Times New Roman"/>
          <w:b/>
          <w:bCs/>
          <w:sz w:val="24"/>
          <w:szCs w:val="24"/>
        </w:rPr>
        <w:t>Organizational Structure</w:t>
      </w:r>
      <w:r w:rsidRPr="005B56D9">
        <w:rPr>
          <w:rFonts w:ascii="Times New Roman" w:hAnsi="Times New Roman" w:cs="Times New Roman"/>
          <w:sz w:val="24"/>
          <w:szCs w:val="24"/>
        </w:rPr>
        <w:t>: Diagram showing the team’s structure and reporting lines, including roles and responsibilities.</w:t>
      </w:r>
    </w:p>
    <w:p w14:paraId="63F8DF93" w14:textId="77777777" w:rsidR="00D839BB" w:rsidRPr="005B56D9" w:rsidRDefault="00D839BB" w:rsidP="004D4745">
      <w:pPr>
        <w:numPr>
          <w:ilvl w:val="0"/>
          <w:numId w:val="34"/>
        </w:numPr>
        <w:jc w:val="both"/>
        <w:rPr>
          <w:rFonts w:ascii="Times New Roman" w:hAnsi="Times New Roman" w:cs="Times New Roman"/>
          <w:sz w:val="24"/>
          <w:szCs w:val="24"/>
        </w:rPr>
      </w:pPr>
      <w:r w:rsidRPr="005B56D9">
        <w:rPr>
          <w:rFonts w:ascii="Times New Roman" w:hAnsi="Times New Roman" w:cs="Times New Roman"/>
          <w:b/>
          <w:bCs/>
          <w:sz w:val="24"/>
          <w:szCs w:val="24"/>
        </w:rPr>
        <w:t>Resumes of Key Personnel</w:t>
      </w:r>
      <w:r w:rsidRPr="005B56D9">
        <w:rPr>
          <w:rFonts w:ascii="Times New Roman" w:hAnsi="Times New Roman" w:cs="Times New Roman"/>
          <w:sz w:val="24"/>
          <w:szCs w:val="24"/>
        </w:rPr>
        <w:t>: Detailed resumes of all key personnel (Managing Director, Agronomist, Financial Analyst, Environmental Compliance Officer) highlighting qualifications, years of experience, and relevant project achievements.</w:t>
      </w:r>
    </w:p>
    <w:p w14:paraId="5DA5F925" w14:textId="62E85D27" w:rsidR="00D839BB" w:rsidRPr="005B56D9" w:rsidRDefault="00D839BB" w:rsidP="004D4745">
      <w:pPr>
        <w:numPr>
          <w:ilvl w:val="0"/>
          <w:numId w:val="34"/>
        </w:numPr>
        <w:jc w:val="both"/>
        <w:rPr>
          <w:rFonts w:ascii="Times New Roman" w:hAnsi="Times New Roman" w:cs="Times New Roman"/>
          <w:sz w:val="24"/>
          <w:szCs w:val="24"/>
        </w:rPr>
      </w:pPr>
      <w:r w:rsidRPr="005B56D9">
        <w:rPr>
          <w:rFonts w:ascii="Times New Roman" w:hAnsi="Times New Roman" w:cs="Times New Roman"/>
          <w:b/>
          <w:bCs/>
          <w:sz w:val="24"/>
          <w:szCs w:val="24"/>
        </w:rPr>
        <w:t>Personnel Deployment Plan</w:t>
      </w:r>
      <w:r w:rsidRPr="005B56D9">
        <w:rPr>
          <w:rFonts w:ascii="Times New Roman" w:hAnsi="Times New Roman" w:cs="Times New Roman"/>
          <w:sz w:val="24"/>
          <w:szCs w:val="24"/>
        </w:rPr>
        <w:t xml:space="preserve">: A plan specifying the time commitment of each key personnel member to ensure effective management and oversight across all </w:t>
      </w:r>
      <w:r w:rsidR="00D20F53" w:rsidRPr="005B56D9">
        <w:rPr>
          <w:rFonts w:ascii="Times New Roman" w:hAnsi="Times New Roman" w:cs="Times New Roman"/>
          <w:sz w:val="24"/>
          <w:szCs w:val="24"/>
        </w:rPr>
        <w:t xml:space="preserve">SOCFEs </w:t>
      </w:r>
      <w:r w:rsidRPr="005B56D9">
        <w:rPr>
          <w:rFonts w:ascii="Times New Roman" w:hAnsi="Times New Roman" w:cs="Times New Roman"/>
          <w:sz w:val="24"/>
          <w:szCs w:val="24"/>
        </w:rPr>
        <w:t>.</w:t>
      </w:r>
    </w:p>
    <w:p w14:paraId="4353EC1D"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E: Financial Proposal</w:t>
      </w:r>
    </w:p>
    <w:p w14:paraId="0595EF0D" w14:textId="537DDC97" w:rsidR="00D839BB" w:rsidRPr="005B56D9" w:rsidRDefault="00D839BB" w:rsidP="004D4745">
      <w:pPr>
        <w:numPr>
          <w:ilvl w:val="0"/>
          <w:numId w:val="35"/>
        </w:numPr>
        <w:jc w:val="both"/>
        <w:rPr>
          <w:rFonts w:ascii="Times New Roman" w:hAnsi="Times New Roman" w:cs="Times New Roman"/>
          <w:sz w:val="24"/>
          <w:szCs w:val="24"/>
        </w:rPr>
      </w:pPr>
      <w:r w:rsidRPr="005B56D9">
        <w:rPr>
          <w:rFonts w:ascii="Times New Roman" w:hAnsi="Times New Roman" w:cs="Times New Roman"/>
          <w:b/>
          <w:bCs/>
          <w:sz w:val="24"/>
          <w:szCs w:val="24"/>
        </w:rPr>
        <w:t>Budget Breakdown</w:t>
      </w:r>
      <w:r w:rsidRPr="005B56D9">
        <w:rPr>
          <w:rFonts w:ascii="Times New Roman" w:hAnsi="Times New Roman" w:cs="Times New Roman"/>
          <w:sz w:val="24"/>
          <w:szCs w:val="24"/>
        </w:rPr>
        <w:t>: Detailed budget covering personnel costs, travel, equipment, administrative expenses, and any other costs necessary to fulfil the contract.</w:t>
      </w:r>
    </w:p>
    <w:p w14:paraId="64008962" w14:textId="77777777" w:rsidR="00D839BB" w:rsidRPr="005B56D9" w:rsidRDefault="00D839BB" w:rsidP="004D4745">
      <w:pPr>
        <w:numPr>
          <w:ilvl w:val="0"/>
          <w:numId w:val="35"/>
        </w:numPr>
        <w:jc w:val="both"/>
        <w:rPr>
          <w:rFonts w:ascii="Times New Roman" w:hAnsi="Times New Roman" w:cs="Times New Roman"/>
          <w:sz w:val="24"/>
          <w:szCs w:val="24"/>
        </w:rPr>
      </w:pPr>
      <w:r w:rsidRPr="005B56D9">
        <w:rPr>
          <w:rFonts w:ascii="Times New Roman" w:hAnsi="Times New Roman" w:cs="Times New Roman"/>
          <w:b/>
          <w:bCs/>
          <w:sz w:val="24"/>
          <w:szCs w:val="24"/>
        </w:rPr>
        <w:t>Funding Sources</w:t>
      </w:r>
      <w:r w:rsidRPr="005B56D9">
        <w:rPr>
          <w:rFonts w:ascii="Times New Roman" w:hAnsi="Times New Roman" w:cs="Times New Roman"/>
          <w:sz w:val="24"/>
          <w:szCs w:val="24"/>
        </w:rPr>
        <w:t>: Disclosure of all financial sources that will support project activities, if applicable.</w:t>
      </w:r>
    </w:p>
    <w:p w14:paraId="03A34F45" w14:textId="77777777" w:rsidR="00D839BB" w:rsidRPr="005B56D9" w:rsidRDefault="00D839BB" w:rsidP="004D4745">
      <w:pPr>
        <w:numPr>
          <w:ilvl w:val="0"/>
          <w:numId w:val="35"/>
        </w:numPr>
        <w:jc w:val="both"/>
        <w:rPr>
          <w:rFonts w:ascii="Times New Roman" w:hAnsi="Times New Roman" w:cs="Times New Roman"/>
          <w:sz w:val="24"/>
          <w:szCs w:val="24"/>
        </w:rPr>
      </w:pPr>
      <w:r w:rsidRPr="005B56D9">
        <w:rPr>
          <w:rFonts w:ascii="Times New Roman" w:hAnsi="Times New Roman" w:cs="Times New Roman"/>
          <w:b/>
          <w:bCs/>
          <w:sz w:val="24"/>
          <w:szCs w:val="24"/>
        </w:rPr>
        <w:t>Billing and Payment Terms</w:t>
      </w:r>
      <w:r w:rsidRPr="005B56D9">
        <w:rPr>
          <w:rFonts w:ascii="Times New Roman" w:hAnsi="Times New Roman" w:cs="Times New Roman"/>
          <w:sz w:val="24"/>
          <w:szCs w:val="24"/>
        </w:rPr>
        <w:t>: Proposed payment schedule based on key deliverables and milestones.</w:t>
      </w:r>
    </w:p>
    <w:p w14:paraId="2B24B54D"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F: Environmental and Social Management Plan (ESMP) Compliance Statement</w:t>
      </w:r>
    </w:p>
    <w:p w14:paraId="3A4C1D65" w14:textId="77777777" w:rsidR="00D839BB" w:rsidRPr="005B56D9" w:rsidRDefault="00D839BB" w:rsidP="004D4745">
      <w:pPr>
        <w:numPr>
          <w:ilvl w:val="0"/>
          <w:numId w:val="36"/>
        </w:numPr>
        <w:jc w:val="both"/>
        <w:rPr>
          <w:rFonts w:ascii="Times New Roman" w:hAnsi="Times New Roman" w:cs="Times New Roman"/>
          <w:sz w:val="24"/>
          <w:szCs w:val="24"/>
        </w:rPr>
      </w:pPr>
      <w:r w:rsidRPr="005B56D9">
        <w:rPr>
          <w:rFonts w:ascii="Times New Roman" w:hAnsi="Times New Roman" w:cs="Times New Roman"/>
          <w:b/>
          <w:bCs/>
          <w:sz w:val="24"/>
          <w:szCs w:val="24"/>
        </w:rPr>
        <w:t>ESMP Compliance Plan</w:t>
      </w:r>
      <w:r w:rsidRPr="005B56D9">
        <w:rPr>
          <w:rFonts w:ascii="Times New Roman" w:hAnsi="Times New Roman" w:cs="Times New Roman"/>
          <w:sz w:val="24"/>
          <w:szCs w:val="24"/>
        </w:rPr>
        <w:t>: A detailed plan for how the firm will adhere to ESMP guidelines, ensuring compliance with environmental and social standards.</w:t>
      </w:r>
    </w:p>
    <w:p w14:paraId="15107E0A" w14:textId="77777777" w:rsidR="00D839BB" w:rsidRPr="005B56D9" w:rsidRDefault="00D839BB" w:rsidP="004D4745">
      <w:pPr>
        <w:numPr>
          <w:ilvl w:val="0"/>
          <w:numId w:val="36"/>
        </w:numPr>
        <w:jc w:val="both"/>
        <w:rPr>
          <w:rFonts w:ascii="Times New Roman" w:hAnsi="Times New Roman" w:cs="Times New Roman"/>
          <w:sz w:val="24"/>
          <w:szCs w:val="24"/>
        </w:rPr>
      </w:pPr>
      <w:r w:rsidRPr="005B56D9">
        <w:rPr>
          <w:rFonts w:ascii="Times New Roman" w:hAnsi="Times New Roman" w:cs="Times New Roman"/>
          <w:b/>
          <w:bCs/>
          <w:sz w:val="24"/>
          <w:szCs w:val="24"/>
        </w:rPr>
        <w:t>Environmental Impact Mitigation Measures</w:t>
      </w:r>
      <w:r w:rsidRPr="005B56D9">
        <w:rPr>
          <w:rFonts w:ascii="Times New Roman" w:hAnsi="Times New Roman" w:cs="Times New Roman"/>
          <w:sz w:val="24"/>
          <w:szCs w:val="24"/>
        </w:rPr>
        <w:t>: Outline of strategies to minimize adverse environmental impacts, including waste management, water conservation, and soil health practices.</w:t>
      </w:r>
    </w:p>
    <w:p w14:paraId="34C01103" w14:textId="77777777" w:rsidR="00D839BB" w:rsidRPr="005B56D9" w:rsidRDefault="00D839BB" w:rsidP="004D4745">
      <w:pPr>
        <w:numPr>
          <w:ilvl w:val="0"/>
          <w:numId w:val="36"/>
        </w:numPr>
        <w:jc w:val="both"/>
        <w:rPr>
          <w:rFonts w:ascii="Times New Roman" w:hAnsi="Times New Roman" w:cs="Times New Roman"/>
          <w:sz w:val="24"/>
          <w:szCs w:val="24"/>
        </w:rPr>
      </w:pPr>
      <w:r w:rsidRPr="005B56D9">
        <w:rPr>
          <w:rFonts w:ascii="Times New Roman" w:hAnsi="Times New Roman" w:cs="Times New Roman"/>
          <w:b/>
          <w:bCs/>
          <w:sz w:val="24"/>
          <w:szCs w:val="24"/>
        </w:rPr>
        <w:t>Community Engagement Plan</w:t>
      </w:r>
      <w:r w:rsidRPr="005B56D9">
        <w:rPr>
          <w:rFonts w:ascii="Times New Roman" w:hAnsi="Times New Roman" w:cs="Times New Roman"/>
          <w:sz w:val="24"/>
          <w:szCs w:val="24"/>
        </w:rPr>
        <w:t>: Strategies for engaging with local communities, including awareness programs, benefit-sharing mechanisms, and conflict resolution methods.</w:t>
      </w:r>
    </w:p>
    <w:p w14:paraId="47596F97"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G: Anti-Corruption and Ethics Policy</w:t>
      </w:r>
    </w:p>
    <w:p w14:paraId="4D1AC2FB" w14:textId="77777777" w:rsidR="00D839BB" w:rsidRPr="005B56D9" w:rsidRDefault="00D839BB" w:rsidP="004D4745">
      <w:pPr>
        <w:numPr>
          <w:ilvl w:val="0"/>
          <w:numId w:val="37"/>
        </w:numPr>
        <w:jc w:val="both"/>
        <w:rPr>
          <w:rFonts w:ascii="Times New Roman" w:hAnsi="Times New Roman" w:cs="Times New Roman"/>
          <w:sz w:val="24"/>
          <w:szCs w:val="24"/>
        </w:rPr>
      </w:pPr>
      <w:r w:rsidRPr="005B56D9">
        <w:rPr>
          <w:rFonts w:ascii="Times New Roman" w:hAnsi="Times New Roman" w:cs="Times New Roman"/>
          <w:b/>
          <w:bCs/>
          <w:sz w:val="24"/>
          <w:szCs w:val="24"/>
        </w:rPr>
        <w:t>Anti-Corruption Policy</w:t>
      </w:r>
      <w:r w:rsidRPr="005B56D9">
        <w:rPr>
          <w:rFonts w:ascii="Times New Roman" w:hAnsi="Times New Roman" w:cs="Times New Roman"/>
          <w:sz w:val="24"/>
          <w:szCs w:val="24"/>
        </w:rPr>
        <w:t>: Documentation of the firm’s anti-corruption and ethics policies, demonstrating adherence to World Bank and SVTP standards.</w:t>
      </w:r>
    </w:p>
    <w:p w14:paraId="16B6E9D5" w14:textId="77777777" w:rsidR="00D839BB" w:rsidRPr="005B56D9" w:rsidRDefault="00D839BB" w:rsidP="004D4745">
      <w:pPr>
        <w:numPr>
          <w:ilvl w:val="0"/>
          <w:numId w:val="37"/>
        </w:numPr>
        <w:jc w:val="both"/>
        <w:rPr>
          <w:rFonts w:ascii="Times New Roman" w:hAnsi="Times New Roman" w:cs="Times New Roman"/>
          <w:sz w:val="24"/>
          <w:szCs w:val="24"/>
        </w:rPr>
      </w:pPr>
      <w:r w:rsidRPr="005B56D9">
        <w:rPr>
          <w:rFonts w:ascii="Times New Roman" w:hAnsi="Times New Roman" w:cs="Times New Roman"/>
          <w:b/>
          <w:bCs/>
          <w:sz w:val="24"/>
          <w:szCs w:val="24"/>
        </w:rPr>
        <w:lastRenderedPageBreak/>
        <w:t>Internal Auditing Procedures</w:t>
      </w:r>
      <w:r w:rsidRPr="005B56D9">
        <w:rPr>
          <w:rFonts w:ascii="Times New Roman" w:hAnsi="Times New Roman" w:cs="Times New Roman"/>
          <w:sz w:val="24"/>
          <w:szCs w:val="24"/>
        </w:rPr>
        <w:t>: Description of internal auditing methods used to ensure transparency and detect any unethical practices.</w:t>
      </w:r>
    </w:p>
    <w:p w14:paraId="02355145" w14:textId="77777777" w:rsidR="00D839BB" w:rsidRPr="005B56D9" w:rsidRDefault="00D839BB" w:rsidP="004D4745">
      <w:pPr>
        <w:numPr>
          <w:ilvl w:val="0"/>
          <w:numId w:val="37"/>
        </w:numPr>
        <w:jc w:val="both"/>
        <w:rPr>
          <w:rFonts w:ascii="Times New Roman" w:hAnsi="Times New Roman" w:cs="Times New Roman"/>
          <w:sz w:val="24"/>
          <w:szCs w:val="24"/>
        </w:rPr>
      </w:pPr>
      <w:r w:rsidRPr="005B56D9">
        <w:rPr>
          <w:rFonts w:ascii="Times New Roman" w:hAnsi="Times New Roman" w:cs="Times New Roman"/>
          <w:b/>
          <w:bCs/>
          <w:sz w:val="24"/>
          <w:szCs w:val="24"/>
        </w:rPr>
        <w:t>Conflict of Interest Declaration</w:t>
      </w:r>
      <w:r w:rsidRPr="005B56D9">
        <w:rPr>
          <w:rFonts w:ascii="Times New Roman" w:hAnsi="Times New Roman" w:cs="Times New Roman"/>
          <w:sz w:val="24"/>
          <w:szCs w:val="24"/>
        </w:rPr>
        <w:t>: Signed statement disclosing any potential conflicts of interest and confirming compliance with SVTP’s ethical guidelines.</w:t>
      </w:r>
    </w:p>
    <w:p w14:paraId="527B8315" w14:textId="77777777" w:rsidR="00D839BB" w:rsidRPr="005B56D9" w:rsidRDefault="00D839BB" w:rsidP="00183B5E">
      <w:pPr>
        <w:jc w:val="both"/>
        <w:rPr>
          <w:rFonts w:ascii="Times New Roman" w:hAnsi="Times New Roman" w:cs="Times New Roman"/>
          <w:b/>
          <w:bCs/>
          <w:sz w:val="24"/>
          <w:szCs w:val="24"/>
        </w:rPr>
      </w:pPr>
      <w:r w:rsidRPr="005B56D9">
        <w:rPr>
          <w:rFonts w:ascii="Times New Roman" w:hAnsi="Times New Roman" w:cs="Times New Roman"/>
          <w:b/>
          <w:bCs/>
          <w:sz w:val="24"/>
          <w:szCs w:val="24"/>
        </w:rPr>
        <w:t>Annexure H: Monitoring, Evaluation, and Reporting Plan</w:t>
      </w:r>
    </w:p>
    <w:p w14:paraId="67608D41" w14:textId="77777777" w:rsidR="00D839BB" w:rsidRPr="005B56D9" w:rsidRDefault="00D839BB" w:rsidP="004D4745">
      <w:pPr>
        <w:numPr>
          <w:ilvl w:val="0"/>
          <w:numId w:val="38"/>
        </w:numPr>
        <w:jc w:val="both"/>
        <w:rPr>
          <w:rFonts w:ascii="Times New Roman" w:hAnsi="Times New Roman" w:cs="Times New Roman"/>
          <w:sz w:val="24"/>
          <w:szCs w:val="24"/>
        </w:rPr>
      </w:pPr>
      <w:r w:rsidRPr="005B56D9">
        <w:rPr>
          <w:rFonts w:ascii="Times New Roman" w:hAnsi="Times New Roman" w:cs="Times New Roman"/>
          <w:b/>
          <w:bCs/>
          <w:sz w:val="24"/>
          <w:szCs w:val="24"/>
        </w:rPr>
        <w:t>Monitoring and Evaluation Framework</w:t>
      </w:r>
      <w:r w:rsidRPr="005B56D9">
        <w:rPr>
          <w:rFonts w:ascii="Times New Roman" w:hAnsi="Times New Roman" w:cs="Times New Roman"/>
          <w:sz w:val="24"/>
          <w:szCs w:val="24"/>
        </w:rPr>
        <w:t>: Detailed framework outlining the KPIs, reporting frequencies, and methods for tracking progress in all phases.</w:t>
      </w:r>
    </w:p>
    <w:p w14:paraId="7E17D22C" w14:textId="77777777" w:rsidR="00D839BB" w:rsidRPr="005B56D9" w:rsidRDefault="00D839BB" w:rsidP="004D4745">
      <w:pPr>
        <w:numPr>
          <w:ilvl w:val="0"/>
          <w:numId w:val="38"/>
        </w:numPr>
        <w:jc w:val="both"/>
        <w:rPr>
          <w:rFonts w:ascii="Times New Roman" w:hAnsi="Times New Roman" w:cs="Times New Roman"/>
          <w:sz w:val="24"/>
          <w:szCs w:val="24"/>
        </w:rPr>
      </w:pPr>
      <w:r w:rsidRPr="005B56D9">
        <w:rPr>
          <w:rFonts w:ascii="Times New Roman" w:hAnsi="Times New Roman" w:cs="Times New Roman"/>
          <w:b/>
          <w:bCs/>
          <w:sz w:val="24"/>
          <w:szCs w:val="24"/>
        </w:rPr>
        <w:t>Sample Reporting Templates</w:t>
      </w:r>
      <w:r w:rsidRPr="005B56D9">
        <w:rPr>
          <w:rFonts w:ascii="Times New Roman" w:hAnsi="Times New Roman" w:cs="Times New Roman"/>
          <w:sz w:val="24"/>
          <w:szCs w:val="24"/>
        </w:rPr>
        <w:t>: Templates for monthly, quarterly, and annual reports to demonstrate the firm’s approach to maintaining documentation, transparency, and accountability.</w:t>
      </w:r>
    </w:p>
    <w:p w14:paraId="150C9C98" w14:textId="77777777" w:rsidR="00F9343E" w:rsidRPr="005B56D9" w:rsidRDefault="00F9343E" w:rsidP="00183B5E">
      <w:pPr>
        <w:jc w:val="both"/>
        <w:rPr>
          <w:rFonts w:ascii="Times New Roman" w:hAnsi="Times New Roman" w:cs="Times New Roman"/>
          <w:sz w:val="24"/>
          <w:szCs w:val="24"/>
        </w:rPr>
      </w:pPr>
    </w:p>
    <w:sectPr w:rsidR="00F9343E" w:rsidRPr="005B56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3373" w14:textId="77777777" w:rsidR="00A956E3" w:rsidRDefault="00A956E3" w:rsidP="00A83767">
      <w:pPr>
        <w:spacing w:after="0" w:line="240" w:lineRule="auto"/>
      </w:pPr>
      <w:r>
        <w:separator/>
      </w:r>
    </w:p>
  </w:endnote>
  <w:endnote w:type="continuationSeparator" w:id="0">
    <w:p w14:paraId="445CF457" w14:textId="77777777" w:rsidR="00A956E3" w:rsidRDefault="00A956E3" w:rsidP="00A8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74279"/>
      <w:docPartObj>
        <w:docPartGallery w:val="Page Numbers (Bottom of Page)"/>
        <w:docPartUnique/>
      </w:docPartObj>
    </w:sdtPr>
    <w:sdtEndPr>
      <w:rPr>
        <w:noProof/>
      </w:rPr>
    </w:sdtEndPr>
    <w:sdtContent>
      <w:p w14:paraId="3F9ED93C" w14:textId="172C25FB" w:rsidR="00A83767" w:rsidRDefault="00A83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A0E28" w14:textId="77777777" w:rsidR="00A83767" w:rsidRDefault="00A8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731D" w14:textId="77777777" w:rsidR="00A956E3" w:rsidRDefault="00A956E3" w:rsidP="00A83767">
      <w:pPr>
        <w:spacing w:after="0" w:line="240" w:lineRule="auto"/>
      </w:pPr>
      <w:r>
        <w:separator/>
      </w:r>
    </w:p>
  </w:footnote>
  <w:footnote w:type="continuationSeparator" w:id="0">
    <w:p w14:paraId="18975577" w14:textId="77777777" w:rsidR="00A956E3" w:rsidRDefault="00A956E3" w:rsidP="00A83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CF3"/>
    <w:multiLevelType w:val="hybridMultilevel"/>
    <w:tmpl w:val="3BBE5EA8"/>
    <w:lvl w:ilvl="0" w:tplc="0409001B">
      <w:start w:val="1"/>
      <w:numFmt w:val="lowerRoman"/>
      <w:lvlText w:val="%1."/>
      <w:lvlJc w:val="righ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CA6CBF"/>
    <w:multiLevelType w:val="multilevel"/>
    <w:tmpl w:val="7AAA41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8017F"/>
    <w:multiLevelType w:val="multilevel"/>
    <w:tmpl w:val="020C085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E1148"/>
    <w:multiLevelType w:val="multilevel"/>
    <w:tmpl w:val="6784A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007D2"/>
    <w:multiLevelType w:val="multilevel"/>
    <w:tmpl w:val="628AB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B166B"/>
    <w:multiLevelType w:val="hybridMultilevel"/>
    <w:tmpl w:val="68FE4444"/>
    <w:lvl w:ilvl="0" w:tplc="0409001B">
      <w:start w:val="1"/>
      <w:numFmt w:val="lowerRoman"/>
      <w:lvlText w:val="%1."/>
      <w:lvlJc w:val="righ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4515F7"/>
    <w:multiLevelType w:val="hybridMultilevel"/>
    <w:tmpl w:val="B6DCC4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CC1497"/>
    <w:multiLevelType w:val="multilevel"/>
    <w:tmpl w:val="13EA616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62DFA"/>
    <w:multiLevelType w:val="multilevel"/>
    <w:tmpl w:val="FC18C5E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C1EAE"/>
    <w:multiLevelType w:val="multilevel"/>
    <w:tmpl w:val="6EC278B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F32AB"/>
    <w:multiLevelType w:val="multilevel"/>
    <w:tmpl w:val="2BD28C2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479F1"/>
    <w:multiLevelType w:val="hybridMultilevel"/>
    <w:tmpl w:val="D4E29994"/>
    <w:lvl w:ilvl="0" w:tplc="0409001B">
      <w:start w:val="1"/>
      <w:numFmt w:val="lowerRoman"/>
      <w:lvlText w:val="%1."/>
      <w:lvlJc w:val="righ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2056365"/>
    <w:multiLevelType w:val="multilevel"/>
    <w:tmpl w:val="A8CE5EC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54452"/>
    <w:multiLevelType w:val="multilevel"/>
    <w:tmpl w:val="63E2303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B2D10"/>
    <w:multiLevelType w:val="multilevel"/>
    <w:tmpl w:val="02166AE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A136E"/>
    <w:multiLevelType w:val="multilevel"/>
    <w:tmpl w:val="1CEC12E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35E24"/>
    <w:multiLevelType w:val="multilevel"/>
    <w:tmpl w:val="A106D12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C184F"/>
    <w:multiLevelType w:val="multilevel"/>
    <w:tmpl w:val="8346871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B6DEB"/>
    <w:multiLevelType w:val="hybridMultilevel"/>
    <w:tmpl w:val="1A4E6464"/>
    <w:lvl w:ilvl="0" w:tplc="0409001B">
      <w:start w:val="1"/>
      <w:numFmt w:val="lowerRoman"/>
      <w:lvlText w:val="%1."/>
      <w:lvlJc w:val="righ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2B26B78"/>
    <w:multiLevelType w:val="multilevel"/>
    <w:tmpl w:val="414EC7A0"/>
    <w:lvl w:ilvl="0">
      <w:start w:val="1"/>
      <w:numFmt w:val="decimal"/>
      <w:lvlText w:val="%1."/>
      <w:lvlJc w:val="left"/>
      <w:pPr>
        <w:tabs>
          <w:tab w:val="num" w:pos="720"/>
        </w:tabs>
        <w:ind w:left="720" w:hanging="360"/>
      </w:pPr>
    </w:lvl>
    <w:lvl w:ilvl="1">
      <w:start w:val="1"/>
      <w:numFmt w:val="lowerRoman"/>
      <w:lvlText w:val="%2."/>
      <w:lvlJc w:val="righ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37DF8"/>
    <w:multiLevelType w:val="multilevel"/>
    <w:tmpl w:val="D35604E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6095E"/>
    <w:multiLevelType w:val="multilevel"/>
    <w:tmpl w:val="F352507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A59B1"/>
    <w:multiLevelType w:val="multilevel"/>
    <w:tmpl w:val="46326D8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B71B9"/>
    <w:multiLevelType w:val="multilevel"/>
    <w:tmpl w:val="413AAAD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DF266E"/>
    <w:multiLevelType w:val="multilevel"/>
    <w:tmpl w:val="2A88FF60"/>
    <w:lvl w:ilvl="0">
      <w:start w:val="1"/>
      <w:numFmt w:val="decimal"/>
      <w:lvlText w:val="%1."/>
      <w:lvlJc w:val="left"/>
      <w:pPr>
        <w:tabs>
          <w:tab w:val="num" w:pos="720"/>
        </w:tabs>
        <w:ind w:left="720" w:hanging="360"/>
      </w:pPr>
    </w:lvl>
    <w:lvl w:ilvl="1">
      <w:start w:val="1"/>
      <w:numFmt w:val="lowerRoman"/>
      <w:lvlText w:val="%2."/>
      <w:lvlJc w:val="righ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430F63"/>
    <w:multiLevelType w:val="multilevel"/>
    <w:tmpl w:val="D598BFB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F1200"/>
    <w:multiLevelType w:val="hybridMultilevel"/>
    <w:tmpl w:val="99583A28"/>
    <w:lvl w:ilvl="0" w:tplc="0409001B">
      <w:start w:val="1"/>
      <w:numFmt w:val="lowerRoman"/>
      <w:lvlText w:val="%1."/>
      <w:lvlJc w:val="righ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2AB33FE"/>
    <w:multiLevelType w:val="hybridMultilevel"/>
    <w:tmpl w:val="B8B8D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17BC8"/>
    <w:multiLevelType w:val="multilevel"/>
    <w:tmpl w:val="F330418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05487"/>
    <w:multiLevelType w:val="multilevel"/>
    <w:tmpl w:val="178A80B0"/>
    <w:lvl w:ilvl="0">
      <w:start w:val="1"/>
      <w:numFmt w:val="decimal"/>
      <w:lvlText w:val="%1."/>
      <w:lvlJc w:val="left"/>
      <w:pPr>
        <w:tabs>
          <w:tab w:val="num" w:pos="720"/>
        </w:tabs>
        <w:ind w:left="720" w:hanging="360"/>
      </w:pPr>
    </w:lvl>
    <w:lvl w:ilvl="1">
      <w:start w:val="1"/>
      <w:numFmt w:val="lowerRoman"/>
      <w:lvlText w:val="%2."/>
      <w:lvlJc w:val="righ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82FE7"/>
    <w:multiLevelType w:val="multilevel"/>
    <w:tmpl w:val="BA3031B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D2ABE"/>
    <w:multiLevelType w:val="hybridMultilevel"/>
    <w:tmpl w:val="DF0439D8"/>
    <w:lvl w:ilvl="0" w:tplc="0409001B">
      <w:start w:val="1"/>
      <w:numFmt w:val="lowerRoman"/>
      <w:lvlText w:val="%1."/>
      <w:lvlJc w:val="righ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3433C24"/>
    <w:multiLevelType w:val="multilevel"/>
    <w:tmpl w:val="D35604E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16F0F"/>
    <w:multiLevelType w:val="multilevel"/>
    <w:tmpl w:val="AB0EA67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385163"/>
    <w:multiLevelType w:val="multilevel"/>
    <w:tmpl w:val="262E029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AC1B0F"/>
    <w:multiLevelType w:val="hybridMultilevel"/>
    <w:tmpl w:val="75EAF2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701D3"/>
    <w:multiLevelType w:val="multilevel"/>
    <w:tmpl w:val="47D4E6A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771789"/>
    <w:multiLevelType w:val="multilevel"/>
    <w:tmpl w:val="203C05FC"/>
    <w:lvl w:ilvl="0">
      <w:start w:val="1"/>
      <w:numFmt w:val="decimal"/>
      <w:lvlText w:val="%1."/>
      <w:lvlJc w:val="left"/>
      <w:pPr>
        <w:tabs>
          <w:tab w:val="num" w:pos="720"/>
        </w:tabs>
        <w:ind w:left="720" w:hanging="360"/>
      </w:pPr>
    </w:lvl>
    <w:lvl w:ilvl="1">
      <w:start w:val="1"/>
      <w:numFmt w:val="lowerRoman"/>
      <w:lvlText w:val="%2."/>
      <w:lvlJc w:val="righ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5660D7"/>
    <w:multiLevelType w:val="hybridMultilevel"/>
    <w:tmpl w:val="E1342740"/>
    <w:lvl w:ilvl="0" w:tplc="0409001B">
      <w:start w:val="1"/>
      <w:numFmt w:val="lowerRoman"/>
      <w:lvlText w:val="%1."/>
      <w:lvlJc w:val="righ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86E5951"/>
    <w:multiLevelType w:val="multilevel"/>
    <w:tmpl w:val="A2F4D41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CD1713"/>
    <w:multiLevelType w:val="multilevel"/>
    <w:tmpl w:val="B94E682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
  </w:num>
  <w:num w:numId="3">
    <w:abstractNumId w:val="1"/>
  </w:num>
  <w:num w:numId="4">
    <w:abstractNumId w:val="3"/>
  </w:num>
  <w:num w:numId="5">
    <w:abstractNumId w:val="20"/>
  </w:num>
  <w:num w:numId="6">
    <w:abstractNumId w:val="0"/>
  </w:num>
  <w:num w:numId="7">
    <w:abstractNumId w:val="26"/>
  </w:num>
  <w:num w:numId="8">
    <w:abstractNumId w:val="5"/>
  </w:num>
  <w:num w:numId="9">
    <w:abstractNumId w:val="18"/>
  </w:num>
  <w:num w:numId="10">
    <w:abstractNumId w:val="21"/>
  </w:num>
  <w:num w:numId="11">
    <w:abstractNumId w:val="31"/>
  </w:num>
  <w:num w:numId="12">
    <w:abstractNumId w:val="38"/>
  </w:num>
  <w:num w:numId="13">
    <w:abstractNumId w:val="11"/>
  </w:num>
  <w:num w:numId="14">
    <w:abstractNumId w:val="37"/>
  </w:num>
  <w:num w:numId="15">
    <w:abstractNumId w:val="7"/>
  </w:num>
  <w:num w:numId="16">
    <w:abstractNumId w:val="19"/>
  </w:num>
  <w:num w:numId="17">
    <w:abstractNumId w:val="29"/>
  </w:num>
  <w:num w:numId="18">
    <w:abstractNumId w:val="24"/>
  </w:num>
  <w:num w:numId="19">
    <w:abstractNumId w:val="22"/>
  </w:num>
  <w:num w:numId="20">
    <w:abstractNumId w:val="17"/>
  </w:num>
  <w:num w:numId="21">
    <w:abstractNumId w:val="14"/>
  </w:num>
  <w:num w:numId="22">
    <w:abstractNumId w:val="6"/>
  </w:num>
  <w:num w:numId="23">
    <w:abstractNumId w:val="15"/>
  </w:num>
  <w:num w:numId="24">
    <w:abstractNumId w:val="13"/>
  </w:num>
  <w:num w:numId="25">
    <w:abstractNumId w:val="28"/>
  </w:num>
  <w:num w:numId="26">
    <w:abstractNumId w:val="8"/>
  </w:num>
  <w:num w:numId="27">
    <w:abstractNumId w:val="16"/>
  </w:num>
  <w:num w:numId="28">
    <w:abstractNumId w:val="30"/>
  </w:num>
  <w:num w:numId="29">
    <w:abstractNumId w:val="27"/>
  </w:num>
  <w:num w:numId="30">
    <w:abstractNumId w:val="35"/>
  </w:num>
  <w:num w:numId="31">
    <w:abstractNumId w:val="25"/>
  </w:num>
  <w:num w:numId="32">
    <w:abstractNumId w:val="9"/>
  </w:num>
  <w:num w:numId="33">
    <w:abstractNumId w:val="32"/>
  </w:num>
  <w:num w:numId="34">
    <w:abstractNumId w:val="39"/>
  </w:num>
  <w:num w:numId="35">
    <w:abstractNumId w:val="12"/>
  </w:num>
  <w:num w:numId="36">
    <w:abstractNumId w:val="36"/>
  </w:num>
  <w:num w:numId="37">
    <w:abstractNumId w:val="2"/>
  </w:num>
  <w:num w:numId="38">
    <w:abstractNumId w:val="40"/>
  </w:num>
  <w:num w:numId="39">
    <w:abstractNumId w:val="10"/>
  </w:num>
  <w:num w:numId="40">
    <w:abstractNumId w:val="34"/>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A4"/>
    <w:rsid w:val="00055272"/>
    <w:rsid w:val="00070241"/>
    <w:rsid w:val="000C042B"/>
    <w:rsid w:val="000E69AE"/>
    <w:rsid w:val="00113D48"/>
    <w:rsid w:val="00147455"/>
    <w:rsid w:val="00175FFC"/>
    <w:rsid w:val="00183B5E"/>
    <w:rsid w:val="001906E2"/>
    <w:rsid w:val="001A288D"/>
    <w:rsid w:val="001A4959"/>
    <w:rsid w:val="001A7E1F"/>
    <w:rsid w:val="001B4AE1"/>
    <w:rsid w:val="001D66F4"/>
    <w:rsid w:val="00202FF6"/>
    <w:rsid w:val="00221E60"/>
    <w:rsid w:val="002E0729"/>
    <w:rsid w:val="00341012"/>
    <w:rsid w:val="00352B2C"/>
    <w:rsid w:val="003A2064"/>
    <w:rsid w:val="003C65AD"/>
    <w:rsid w:val="004025A7"/>
    <w:rsid w:val="00407C9D"/>
    <w:rsid w:val="00434903"/>
    <w:rsid w:val="00473E53"/>
    <w:rsid w:val="004D1032"/>
    <w:rsid w:val="004D1442"/>
    <w:rsid w:val="004D4745"/>
    <w:rsid w:val="004F2296"/>
    <w:rsid w:val="0054206B"/>
    <w:rsid w:val="00556EA0"/>
    <w:rsid w:val="00584F52"/>
    <w:rsid w:val="005859F6"/>
    <w:rsid w:val="005B56D9"/>
    <w:rsid w:val="005D0658"/>
    <w:rsid w:val="005D4677"/>
    <w:rsid w:val="005F5868"/>
    <w:rsid w:val="006710BB"/>
    <w:rsid w:val="00675A80"/>
    <w:rsid w:val="006D0866"/>
    <w:rsid w:val="006D76C8"/>
    <w:rsid w:val="006E04FD"/>
    <w:rsid w:val="006E0979"/>
    <w:rsid w:val="00702B63"/>
    <w:rsid w:val="00724065"/>
    <w:rsid w:val="0077381E"/>
    <w:rsid w:val="007739FB"/>
    <w:rsid w:val="007C1527"/>
    <w:rsid w:val="007F4182"/>
    <w:rsid w:val="007F7BE2"/>
    <w:rsid w:val="00805EE0"/>
    <w:rsid w:val="008A3D22"/>
    <w:rsid w:val="008D3E76"/>
    <w:rsid w:val="00910683"/>
    <w:rsid w:val="009D66EF"/>
    <w:rsid w:val="009F138B"/>
    <w:rsid w:val="009F377A"/>
    <w:rsid w:val="00A73D65"/>
    <w:rsid w:val="00A83767"/>
    <w:rsid w:val="00A839EE"/>
    <w:rsid w:val="00A870D9"/>
    <w:rsid w:val="00A956E3"/>
    <w:rsid w:val="00B3666C"/>
    <w:rsid w:val="00B37519"/>
    <w:rsid w:val="00B37B24"/>
    <w:rsid w:val="00B419DC"/>
    <w:rsid w:val="00BF18D9"/>
    <w:rsid w:val="00C201C6"/>
    <w:rsid w:val="00C264BB"/>
    <w:rsid w:val="00C736E0"/>
    <w:rsid w:val="00C973A4"/>
    <w:rsid w:val="00CE7567"/>
    <w:rsid w:val="00CF0E04"/>
    <w:rsid w:val="00D056F7"/>
    <w:rsid w:val="00D20F53"/>
    <w:rsid w:val="00D839BB"/>
    <w:rsid w:val="00D91BB5"/>
    <w:rsid w:val="00DA1E30"/>
    <w:rsid w:val="00E54982"/>
    <w:rsid w:val="00EB6165"/>
    <w:rsid w:val="00EE087F"/>
    <w:rsid w:val="00EE443A"/>
    <w:rsid w:val="00F33DE9"/>
    <w:rsid w:val="00F36FA0"/>
    <w:rsid w:val="00F9343E"/>
    <w:rsid w:val="00FC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3804"/>
  <w15:chartTrackingRefBased/>
  <w15:docId w15:val="{C70E296B-9BB2-4EA0-8500-33075FCD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7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3A4"/>
    <w:rPr>
      <w:rFonts w:eastAsiaTheme="majorEastAsia" w:cstheme="majorBidi"/>
      <w:color w:val="272727" w:themeColor="text1" w:themeTint="D8"/>
    </w:rPr>
  </w:style>
  <w:style w:type="paragraph" w:styleId="Title">
    <w:name w:val="Title"/>
    <w:basedOn w:val="Normal"/>
    <w:next w:val="Normal"/>
    <w:link w:val="TitleChar"/>
    <w:uiPriority w:val="10"/>
    <w:qFormat/>
    <w:rsid w:val="00C97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3A4"/>
    <w:pPr>
      <w:spacing w:before="160"/>
      <w:jc w:val="center"/>
    </w:pPr>
    <w:rPr>
      <w:i/>
      <w:iCs/>
      <w:color w:val="404040" w:themeColor="text1" w:themeTint="BF"/>
    </w:rPr>
  </w:style>
  <w:style w:type="character" w:customStyle="1" w:styleId="QuoteChar">
    <w:name w:val="Quote Char"/>
    <w:basedOn w:val="DefaultParagraphFont"/>
    <w:link w:val="Quote"/>
    <w:uiPriority w:val="29"/>
    <w:rsid w:val="00C973A4"/>
    <w:rPr>
      <w:i/>
      <w:iCs/>
      <w:color w:val="404040" w:themeColor="text1" w:themeTint="BF"/>
    </w:rPr>
  </w:style>
  <w:style w:type="paragraph" w:styleId="ListParagraph">
    <w:name w:val="List Paragraph"/>
    <w:aliases w:val="Citation List,본문(내용),List Paragraph (numbered (a)),Colorful List - Accent 11,ANNEX,Bullets,List Bullet-OpsManual,List Paragraph nowy,List Paragraph1,List Paragraph2,List_Paragraph,Liste 1,Multilevel para_II,Normal 2,References"/>
    <w:basedOn w:val="Normal"/>
    <w:link w:val="ListParagraphChar"/>
    <w:uiPriority w:val="34"/>
    <w:qFormat/>
    <w:rsid w:val="00C973A4"/>
    <w:pPr>
      <w:ind w:left="720"/>
      <w:contextualSpacing/>
    </w:pPr>
  </w:style>
  <w:style w:type="character" w:styleId="IntenseEmphasis">
    <w:name w:val="Intense Emphasis"/>
    <w:basedOn w:val="DefaultParagraphFont"/>
    <w:uiPriority w:val="21"/>
    <w:qFormat/>
    <w:rsid w:val="00C973A4"/>
    <w:rPr>
      <w:i/>
      <w:iCs/>
      <w:color w:val="0F4761" w:themeColor="accent1" w:themeShade="BF"/>
    </w:rPr>
  </w:style>
  <w:style w:type="paragraph" w:styleId="IntenseQuote">
    <w:name w:val="Intense Quote"/>
    <w:basedOn w:val="Normal"/>
    <w:next w:val="Normal"/>
    <w:link w:val="IntenseQuoteChar"/>
    <w:uiPriority w:val="30"/>
    <w:qFormat/>
    <w:rsid w:val="00C97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3A4"/>
    <w:rPr>
      <w:i/>
      <w:iCs/>
      <w:color w:val="0F4761" w:themeColor="accent1" w:themeShade="BF"/>
    </w:rPr>
  </w:style>
  <w:style w:type="character" w:styleId="IntenseReference">
    <w:name w:val="Intense Reference"/>
    <w:basedOn w:val="DefaultParagraphFont"/>
    <w:uiPriority w:val="32"/>
    <w:qFormat/>
    <w:rsid w:val="00C973A4"/>
    <w:rPr>
      <w:b/>
      <w:bCs/>
      <w:smallCaps/>
      <w:color w:val="0F4761" w:themeColor="accent1" w:themeShade="BF"/>
      <w:spacing w:val="5"/>
    </w:rPr>
  </w:style>
  <w:style w:type="table" w:styleId="TableGrid">
    <w:name w:val="Table Grid"/>
    <w:basedOn w:val="TableNormal"/>
    <w:uiPriority w:val="39"/>
    <w:rsid w:val="00D8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767"/>
  </w:style>
  <w:style w:type="paragraph" w:styleId="Footer">
    <w:name w:val="footer"/>
    <w:basedOn w:val="Normal"/>
    <w:link w:val="FooterChar"/>
    <w:uiPriority w:val="99"/>
    <w:unhideWhenUsed/>
    <w:rsid w:val="00A83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767"/>
  </w:style>
  <w:style w:type="paragraph" w:styleId="Revision">
    <w:name w:val="Revision"/>
    <w:hidden/>
    <w:uiPriority w:val="99"/>
    <w:semiHidden/>
    <w:rsid w:val="00C736E0"/>
    <w:pPr>
      <w:spacing w:after="0" w:line="240" w:lineRule="auto"/>
    </w:pPr>
  </w:style>
  <w:style w:type="character" w:styleId="CommentReference">
    <w:name w:val="annotation reference"/>
    <w:basedOn w:val="DefaultParagraphFont"/>
    <w:uiPriority w:val="99"/>
    <w:semiHidden/>
    <w:unhideWhenUsed/>
    <w:rsid w:val="00702B63"/>
    <w:rPr>
      <w:sz w:val="16"/>
      <w:szCs w:val="16"/>
    </w:rPr>
  </w:style>
  <w:style w:type="paragraph" w:styleId="CommentText">
    <w:name w:val="annotation text"/>
    <w:basedOn w:val="Normal"/>
    <w:link w:val="CommentTextChar"/>
    <w:uiPriority w:val="99"/>
    <w:unhideWhenUsed/>
    <w:rsid w:val="00702B63"/>
    <w:pPr>
      <w:spacing w:line="240" w:lineRule="auto"/>
    </w:pPr>
    <w:rPr>
      <w:sz w:val="20"/>
      <w:szCs w:val="20"/>
    </w:rPr>
  </w:style>
  <w:style w:type="character" w:customStyle="1" w:styleId="CommentTextChar">
    <w:name w:val="Comment Text Char"/>
    <w:basedOn w:val="DefaultParagraphFont"/>
    <w:link w:val="CommentText"/>
    <w:uiPriority w:val="99"/>
    <w:rsid w:val="00702B63"/>
    <w:rPr>
      <w:sz w:val="20"/>
      <w:szCs w:val="20"/>
    </w:rPr>
  </w:style>
  <w:style w:type="paragraph" w:styleId="CommentSubject">
    <w:name w:val="annotation subject"/>
    <w:basedOn w:val="CommentText"/>
    <w:next w:val="CommentText"/>
    <w:link w:val="CommentSubjectChar"/>
    <w:uiPriority w:val="99"/>
    <w:semiHidden/>
    <w:unhideWhenUsed/>
    <w:rsid w:val="00702B63"/>
    <w:rPr>
      <w:b/>
      <w:bCs/>
    </w:rPr>
  </w:style>
  <w:style w:type="character" w:customStyle="1" w:styleId="CommentSubjectChar">
    <w:name w:val="Comment Subject Char"/>
    <w:basedOn w:val="CommentTextChar"/>
    <w:link w:val="CommentSubject"/>
    <w:uiPriority w:val="99"/>
    <w:semiHidden/>
    <w:rsid w:val="00702B63"/>
    <w:rPr>
      <w:b/>
      <w:bCs/>
      <w:sz w:val="20"/>
      <w:szCs w:val="20"/>
    </w:rPr>
  </w:style>
  <w:style w:type="paragraph" w:styleId="TOCHeading">
    <w:name w:val="TOC Heading"/>
    <w:basedOn w:val="Heading1"/>
    <w:next w:val="Normal"/>
    <w:uiPriority w:val="39"/>
    <w:unhideWhenUsed/>
    <w:qFormat/>
    <w:rsid w:val="00407C9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407C9D"/>
    <w:pPr>
      <w:spacing w:after="100"/>
    </w:pPr>
  </w:style>
  <w:style w:type="paragraph" w:styleId="TOC2">
    <w:name w:val="toc 2"/>
    <w:basedOn w:val="Normal"/>
    <w:next w:val="Normal"/>
    <w:autoRedefine/>
    <w:uiPriority w:val="39"/>
    <w:unhideWhenUsed/>
    <w:rsid w:val="00407C9D"/>
    <w:pPr>
      <w:spacing w:after="100"/>
      <w:ind w:left="220"/>
    </w:pPr>
  </w:style>
  <w:style w:type="character" w:styleId="Hyperlink">
    <w:name w:val="Hyperlink"/>
    <w:basedOn w:val="DefaultParagraphFont"/>
    <w:uiPriority w:val="99"/>
    <w:unhideWhenUsed/>
    <w:rsid w:val="00407C9D"/>
    <w:rPr>
      <w:color w:val="467886" w:themeColor="hyperlink"/>
      <w:u w:val="single"/>
    </w:rPr>
  </w:style>
  <w:style w:type="character" w:customStyle="1" w:styleId="ListParagraphChar">
    <w:name w:val="List Paragraph Char"/>
    <w:aliases w:val="Citation List Char,본문(내용) Char,List Paragraph (numbered (a)) Char,Colorful List - Accent 11 Char,ANNEX Char,Bullets Char,List Bullet-OpsManual Char,List Paragraph nowy Char,List Paragraph1 Char,List Paragraph2 Char,Liste 1 Char"/>
    <w:basedOn w:val="DefaultParagraphFont"/>
    <w:link w:val="ListParagraph"/>
    <w:uiPriority w:val="34"/>
    <w:qFormat/>
    <w:rsid w:val="001B4AE1"/>
  </w:style>
  <w:style w:type="paragraph" w:customStyle="1" w:styleId="yiv4786185212xydpc373f40dmsonormal">
    <w:name w:val="yiv4786185212x_ydpc373f40dmsonormal"/>
    <w:basedOn w:val="Normal"/>
    <w:rsid w:val="00B3751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yiv1019577709msonormal">
    <w:name w:val="yiv1019577709msonormal"/>
    <w:basedOn w:val="Normal"/>
    <w:rsid w:val="0007024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3037">
      <w:bodyDiv w:val="1"/>
      <w:marLeft w:val="0"/>
      <w:marRight w:val="0"/>
      <w:marTop w:val="0"/>
      <w:marBottom w:val="0"/>
      <w:divBdr>
        <w:top w:val="none" w:sz="0" w:space="0" w:color="auto"/>
        <w:left w:val="none" w:sz="0" w:space="0" w:color="auto"/>
        <w:bottom w:val="none" w:sz="0" w:space="0" w:color="auto"/>
        <w:right w:val="none" w:sz="0" w:space="0" w:color="auto"/>
      </w:divBdr>
    </w:div>
    <w:div w:id="536164329">
      <w:bodyDiv w:val="1"/>
      <w:marLeft w:val="0"/>
      <w:marRight w:val="0"/>
      <w:marTop w:val="0"/>
      <w:marBottom w:val="0"/>
      <w:divBdr>
        <w:top w:val="none" w:sz="0" w:space="0" w:color="auto"/>
        <w:left w:val="none" w:sz="0" w:space="0" w:color="auto"/>
        <w:bottom w:val="none" w:sz="0" w:space="0" w:color="auto"/>
        <w:right w:val="none" w:sz="0" w:space="0" w:color="auto"/>
      </w:divBdr>
    </w:div>
    <w:div w:id="713775185">
      <w:bodyDiv w:val="1"/>
      <w:marLeft w:val="0"/>
      <w:marRight w:val="0"/>
      <w:marTop w:val="0"/>
      <w:marBottom w:val="0"/>
      <w:divBdr>
        <w:top w:val="none" w:sz="0" w:space="0" w:color="auto"/>
        <w:left w:val="none" w:sz="0" w:space="0" w:color="auto"/>
        <w:bottom w:val="none" w:sz="0" w:space="0" w:color="auto"/>
        <w:right w:val="none" w:sz="0" w:space="0" w:color="auto"/>
      </w:divBdr>
      <w:divsChild>
        <w:div w:id="808397551">
          <w:marLeft w:val="0"/>
          <w:marRight w:val="0"/>
          <w:marTop w:val="0"/>
          <w:marBottom w:val="0"/>
          <w:divBdr>
            <w:top w:val="none" w:sz="0" w:space="0" w:color="auto"/>
            <w:left w:val="none" w:sz="0" w:space="0" w:color="auto"/>
            <w:bottom w:val="none" w:sz="0" w:space="0" w:color="auto"/>
            <w:right w:val="none" w:sz="0" w:space="0" w:color="auto"/>
          </w:divBdr>
        </w:div>
      </w:divsChild>
    </w:div>
    <w:div w:id="1038817658">
      <w:bodyDiv w:val="1"/>
      <w:marLeft w:val="0"/>
      <w:marRight w:val="0"/>
      <w:marTop w:val="0"/>
      <w:marBottom w:val="0"/>
      <w:divBdr>
        <w:top w:val="none" w:sz="0" w:space="0" w:color="auto"/>
        <w:left w:val="none" w:sz="0" w:space="0" w:color="auto"/>
        <w:bottom w:val="none" w:sz="0" w:space="0" w:color="auto"/>
        <w:right w:val="none" w:sz="0" w:space="0" w:color="auto"/>
      </w:divBdr>
    </w:div>
    <w:div w:id="1228341480">
      <w:bodyDiv w:val="1"/>
      <w:marLeft w:val="0"/>
      <w:marRight w:val="0"/>
      <w:marTop w:val="0"/>
      <w:marBottom w:val="0"/>
      <w:divBdr>
        <w:top w:val="none" w:sz="0" w:space="0" w:color="auto"/>
        <w:left w:val="none" w:sz="0" w:space="0" w:color="auto"/>
        <w:bottom w:val="none" w:sz="0" w:space="0" w:color="auto"/>
        <w:right w:val="none" w:sz="0" w:space="0" w:color="auto"/>
      </w:divBdr>
    </w:div>
    <w:div w:id="1412317094">
      <w:bodyDiv w:val="1"/>
      <w:marLeft w:val="0"/>
      <w:marRight w:val="0"/>
      <w:marTop w:val="0"/>
      <w:marBottom w:val="0"/>
      <w:divBdr>
        <w:top w:val="none" w:sz="0" w:space="0" w:color="auto"/>
        <w:left w:val="none" w:sz="0" w:space="0" w:color="auto"/>
        <w:bottom w:val="none" w:sz="0" w:space="0" w:color="auto"/>
        <w:right w:val="none" w:sz="0" w:space="0" w:color="auto"/>
      </w:divBdr>
    </w:div>
    <w:div w:id="14648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B923-5020-49FB-A945-B7A53D72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5022</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Grinham</dc:creator>
  <cp:keywords/>
  <dc:description/>
  <cp:lastModifiedBy>Alinane Kaunda</cp:lastModifiedBy>
  <cp:revision>2</cp:revision>
  <dcterms:created xsi:type="dcterms:W3CDTF">2024-11-29T16:00:00Z</dcterms:created>
  <dcterms:modified xsi:type="dcterms:W3CDTF">2024-11-29T16:00:00Z</dcterms:modified>
</cp:coreProperties>
</file>