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3A82" w14:textId="306FC946" w:rsidR="000365EF" w:rsidRDefault="000365EF" w:rsidP="00942B6E">
      <w:pPr>
        <w:pStyle w:val="Heading1"/>
        <w:spacing w:before="0" w:after="0"/>
        <w:rPr>
          <w:rFonts w:ascii="Times New Roman" w:hAnsi="Times New Roman"/>
          <w:lang w:val="en-GB"/>
        </w:rPr>
      </w:pPr>
      <w:bookmarkStart w:id="0" w:name="_Hlk111108993"/>
    </w:p>
    <w:p w14:paraId="4AA46C9C" w14:textId="77777777" w:rsidR="000365EF" w:rsidRPr="000365EF" w:rsidRDefault="000365EF" w:rsidP="00942B6E">
      <w:pPr>
        <w:jc w:val="center"/>
        <w:rPr>
          <w:rFonts w:asciiTheme="minorHAnsi" w:eastAsiaTheme="minorHAnsi" w:hAnsiTheme="minorHAnsi" w:cstheme="minorBidi"/>
          <w:b/>
          <w:sz w:val="22"/>
          <w:szCs w:val="22"/>
        </w:rPr>
      </w:pPr>
      <w:r w:rsidRPr="000365EF">
        <w:rPr>
          <w:rFonts w:asciiTheme="minorHAnsi" w:eastAsiaTheme="minorHAnsi" w:hAnsiTheme="minorHAnsi" w:cstheme="minorBidi"/>
          <w:noProof/>
          <w:sz w:val="22"/>
          <w:szCs w:val="22"/>
        </w:rPr>
        <w:drawing>
          <wp:inline distT="0" distB="0" distL="0" distR="0" wp14:anchorId="59A9AC0D" wp14:editId="5D3A578C">
            <wp:extent cx="627417" cy="621553"/>
            <wp:effectExtent l="0" t="0" r="7620" b="0"/>
            <wp:docPr id="3" name="Picture 3"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8"/>
                    <a:srcRect/>
                    <a:stretch>
                      <a:fillRect/>
                    </a:stretch>
                  </pic:blipFill>
                  <pic:spPr bwMode="auto">
                    <a:xfrm>
                      <a:off x="0" y="0"/>
                      <a:ext cx="632109" cy="626201"/>
                    </a:xfrm>
                    <a:prstGeom prst="rect">
                      <a:avLst/>
                    </a:prstGeom>
                    <a:noFill/>
                    <a:ln w="9525">
                      <a:noFill/>
                      <a:miter lim="800000"/>
                      <a:headEnd/>
                      <a:tailEnd/>
                    </a:ln>
                  </pic:spPr>
                </pic:pic>
              </a:graphicData>
            </a:graphic>
          </wp:inline>
        </w:drawing>
      </w:r>
    </w:p>
    <w:p w14:paraId="20E77F48" w14:textId="77777777" w:rsidR="000365EF" w:rsidRPr="009A5D42" w:rsidRDefault="000365EF" w:rsidP="00942B6E">
      <w:pPr>
        <w:jc w:val="center"/>
        <w:rPr>
          <w:rFonts w:eastAsiaTheme="minorHAnsi"/>
          <w:b/>
        </w:rPr>
      </w:pPr>
      <w:r w:rsidRPr="009A5D42">
        <w:rPr>
          <w:rFonts w:eastAsiaTheme="minorHAnsi"/>
          <w:b/>
        </w:rPr>
        <w:t>GOVERNMENT OF MALAWI</w:t>
      </w:r>
    </w:p>
    <w:p w14:paraId="6C0AA221" w14:textId="77777777" w:rsidR="000365EF" w:rsidRPr="009A5D42" w:rsidRDefault="000365EF" w:rsidP="00942B6E">
      <w:pPr>
        <w:jc w:val="center"/>
        <w:rPr>
          <w:rFonts w:eastAsiaTheme="minorHAnsi"/>
          <w:b/>
          <w:lang w:val="en-GB"/>
        </w:rPr>
      </w:pPr>
      <w:r w:rsidRPr="009A5D42">
        <w:rPr>
          <w:rFonts w:eastAsiaTheme="minorHAnsi"/>
          <w:b/>
          <w:lang w:val="en-GB"/>
        </w:rPr>
        <w:t xml:space="preserve">MINISTRY OF AGRICULTURE </w:t>
      </w:r>
    </w:p>
    <w:p w14:paraId="6EFAB5EF" w14:textId="77777777" w:rsidR="000365EF" w:rsidRPr="00527C17" w:rsidRDefault="000365EF" w:rsidP="00942B6E">
      <w:pPr>
        <w:jc w:val="center"/>
        <w:rPr>
          <w:rFonts w:eastAsiaTheme="minorHAnsi"/>
          <w:b/>
          <w:lang w:val="en-GB"/>
        </w:rPr>
      </w:pPr>
      <w:r w:rsidRPr="00527C17">
        <w:rPr>
          <w:rFonts w:eastAsiaTheme="minorHAnsi"/>
          <w:b/>
        </w:rPr>
        <w:t>SHIRE VALLEY TRANSFORMATION PROGRAMME (SVTP)</w:t>
      </w:r>
      <w:r w:rsidRPr="00527C17">
        <w:rPr>
          <w:rFonts w:eastAsiaTheme="minorHAnsi"/>
          <w:b/>
          <w:lang w:val="en-GB"/>
        </w:rPr>
        <w:t xml:space="preserve"> II</w:t>
      </w:r>
    </w:p>
    <w:p w14:paraId="23228C09" w14:textId="77777777" w:rsidR="000365EF" w:rsidRPr="00527C17" w:rsidRDefault="000365EF" w:rsidP="00942B6E">
      <w:pPr>
        <w:jc w:val="center"/>
        <w:rPr>
          <w:rFonts w:eastAsiaTheme="minorHAnsi"/>
          <w:b/>
          <w:color w:val="0000FF"/>
          <w:sz w:val="22"/>
          <w:szCs w:val="22"/>
        </w:rPr>
      </w:pPr>
    </w:p>
    <w:p w14:paraId="405CC871" w14:textId="77777777" w:rsidR="00942B6E" w:rsidRDefault="00942B6E" w:rsidP="00942B6E">
      <w:pPr>
        <w:jc w:val="center"/>
        <w:rPr>
          <w:rFonts w:eastAsiaTheme="minorHAnsi"/>
          <w:b/>
          <w:sz w:val="28"/>
          <w:szCs w:val="28"/>
          <w:lang w:val="en-GB"/>
        </w:rPr>
      </w:pPr>
    </w:p>
    <w:p w14:paraId="469955A9" w14:textId="071EB6F0" w:rsidR="00C15FE4" w:rsidRPr="00527C17" w:rsidRDefault="00C15FE4" w:rsidP="00942B6E">
      <w:pPr>
        <w:jc w:val="center"/>
        <w:rPr>
          <w:rFonts w:eastAsiaTheme="minorHAnsi"/>
          <w:b/>
          <w:sz w:val="22"/>
          <w:szCs w:val="22"/>
          <w:lang w:val="en-GB"/>
        </w:rPr>
      </w:pPr>
      <w:r w:rsidRPr="00527C17">
        <w:rPr>
          <w:rFonts w:eastAsiaTheme="minorHAnsi"/>
          <w:b/>
          <w:sz w:val="28"/>
          <w:szCs w:val="28"/>
          <w:lang w:val="en-GB"/>
        </w:rPr>
        <w:t xml:space="preserve">Terms of References </w:t>
      </w:r>
    </w:p>
    <w:p w14:paraId="037801B9" w14:textId="77777777" w:rsidR="00C15FE4" w:rsidRPr="00527C17" w:rsidRDefault="00C15FE4" w:rsidP="00942B6E">
      <w:pPr>
        <w:suppressAutoHyphens/>
        <w:jc w:val="both"/>
        <w:rPr>
          <w:rFonts w:eastAsiaTheme="minorHAnsi"/>
          <w:b/>
          <w:spacing w:val="-2"/>
          <w:sz w:val="22"/>
          <w:szCs w:val="22"/>
          <w:lang w:val="en-GB"/>
        </w:rPr>
      </w:pPr>
    </w:p>
    <w:p w14:paraId="20487AF7" w14:textId="77777777" w:rsidR="00942B6E" w:rsidRDefault="00942B6E" w:rsidP="00942B6E">
      <w:pPr>
        <w:suppressAutoHyphens/>
        <w:jc w:val="both"/>
        <w:rPr>
          <w:rFonts w:ascii="Cambria" w:eastAsiaTheme="minorHAnsi" w:hAnsi="Cambria" w:cstheme="minorBidi"/>
          <w:b/>
          <w:spacing w:val="-2"/>
          <w:sz w:val="22"/>
          <w:szCs w:val="22"/>
        </w:rPr>
      </w:pPr>
    </w:p>
    <w:p w14:paraId="41EE3DE5" w14:textId="77777777" w:rsidR="00942B6E" w:rsidRDefault="00942B6E" w:rsidP="00942B6E">
      <w:pPr>
        <w:suppressAutoHyphens/>
        <w:jc w:val="both"/>
        <w:rPr>
          <w:rFonts w:ascii="Cambria" w:eastAsiaTheme="minorHAnsi" w:hAnsi="Cambria" w:cstheme="minorBidi"/>
          <w:b/>
          <w:spacing w:val="-2"/>
          <w:sz w:val="22"/>
          <w:szCs w:val="22"/>
        </w:rPr>
      </w:pPr>
    </w:p>
    <w:p w14:paraId="2619A389" w14:textId="77777777" w:rsidR="00942B6E" w:rsidRDefault="00942B6E" w:rsidP="00942B6E">
      <w:pPr>
        <w:suppressAutoHyphens/>
        <w:jc w:val="both"/>
        <w:rPr>
          <w:rFonts w:ascii="Cambria" w:eastAsiaTheme="minorHAnsi" w:hAnsi="Cambria" w:cstheme="minorBidi"/>
          <w:b/>
          <w:spacing w:val="-2"/>
          <w:sz w:val="22"/>
          <w:szCs w:val="22"/>
        </w:rPr>
      </w:pPr>
    </w:p>
    <w:p w14:paraId="5DFD3789" w14:textId="77777777" w:rsidR="00942B6E" w:rsidRDefault="00942B6E" w:rsidP="00942B6E">
      <w:pPr>
        <w:suppressAutoHyphens/>
        <w:jc w:val="both"/>
        <w:rPr>
          <w:rFonts w:ascii="Cambria" w:eastAsiaTheme="minorHAnsi" w:hAnsi="Cambria" w:cstheme="minorBidi"/>
          <w:b/>
          <w:spacing w:val="-2"/>
          <w:sz w:val="22"/>
          <w:szCs w:val="22"/>
        </w:rPr>
      </w:pPr>
    </w:p>
    <w:p w14:paraId="7452FA71" w14:textId="40A390F7" w:rsidR="00942B6E" w:rsidRPr="00942B6E" w:rsidRDefault="00942B6E" w:rsidP="00942B6E">
      <w:pPr>
        <w:suppressAutoHyphens/>
        <w:jc w:val="both"/>
        <w:rPr>
          <w:rFonts w:ascii="Cambria" w:eastAsiaTheme="minorHAnsi" w:hAnsi="Cambria" w:cstheme="minorBidi"/>
          <w:b/>
          <w:spacing w:val="-2"/>
          <w:sz w:val="22"/>
          <w:szCs w:val="22"/>
        </w:rPr>
      </w:pPr>
      <w:r w:rsidRPr="00942B6E">
        <w:rPr>
          <w:rFonts w:ascii="Cambria" w:eastAsiaTheme="minorHAnsi" w:hAnsi="Cambria" w:cstheme="minorBidi"/>
          <w:b/>
          <w:spacing w:val="-2"/>
          <w:sz w:val="22"/>
          <w:szCs w:val="22"/>
        </w:rPr>
        <w:t xml:space="preserve">Name of Project: </w:t>
      </w:r>
      <w:r w:rsidRPr="00942B6E">
        <w:rPr>
          <w:rFonts w:ascii="Cambria" w:eastAsiaTheme="minorHAnsi" w:hAnsi="Cambria" w:cstheme="minorBidi"/>
          <w:b/>
          <w:spacing w:val="-2"/>
          <w:sz w:val="22"/>
          <w:szCs w:val="22"/>
        </w:rPr>
        <w:tab/>
        <w:t>SHIRE VALLEY TRANSFORMATION PROGRAMME (SVTP) II</w:t>
      </w:r>
    </w:p>
    <w:p w14:paraId="2E5EC05B" w14:textId="77777777" w:rsidR="00942B6E" w:rsidRPr="00942B6E" w:rsidRDefault="00942B6E" w:rsidP="00942B6E">
      <w:pPr>
        <w:suppressAutoHyphens/>
        <w:jc w:val="both"/>
        <w:rPr>
          <w:rFonts w:ascii="Cambria" w:eastAsiaTheme="minorHAnsi" w:hAnsi="Cambria" w:cstheme="minorBidi"/>
          <w:b/>
          <w:spacing w:val="-2"/>
          <w:sz w:val="22"/>
          <w:szCs w:val="22"/>
        </w:rPr>
      </w:pPr>
      <w:r w:rsidRPr="00942B6E">
        <w:rPr>
          <w:rFonts w:ascii="Cambria" w:eastAsiaTheme="minorHAnsi" w:hAnsi="Cambria" w:cstheme="minorBidi"/>
          <w:b/>
          <w:spacing w:val="-2"/>
          <w:sz w:val="22"/>
          <w:szCs w:val="22"/>
        </w:rPr>
        <w:t>Project ID No.:</w:t>
      </w:r>
      <w:r w:rsidRPr="00942B6E">
        <w:rPr>
          <w:rFonts w:ascii="Cambria" w:eastAsiaTheme="minorHAnsi" w:hAnsi="Cambria" w:cstheme="minorBidi"/>
          <w:b/>
          <w:sz w:val="22"/>
          <w:szCs w:val="22"/>
        </w:rPr>
        <w:t xml:space="preserve"> </w:t>
      </w:r>
      <w:r w:rsidRPr="00942B6E">
        <w:rPr>
          <w:rFonts w:ascii="Cambria" w:eastAsiaTheme="minorHAnsi" w:hAnsi="Cambria" w:cstheme="minorBidi"/>
          <w:b/>
          <w:sz w:val="22"/>
          <w:szCs w:val="22"/>
        </w:rPr>
        <w:tab/>
        <w:t>P176575</w:t>
      </w:r>
      <w:r w:rsidRPr="00942B6E">
        <w:rPr>
          <w:rFonts w:ascii="Cambria" w:eastAsiaTheme="minorHAnsi" w:hAnsi="Cambria" w:cstheme="minorBidi"/>
          <w:b/>
          <w:sz w:val="22"/>
          <w:szCs w:val="22"/>
        </w:rPr>
        <w:tab/>
      </w:r>
      <w:r w:rsidRPr="00942B6E">
        <w:rPr>
          <w:rFonts w:ascii="Cambria" w:eastAsiaTheme="minorHAnsi" w:hAnsi="Cambria" w:cstheme="minorBidi"/>
          <w:b/>
          <w:sz w:val="22"/>
          <w:szCs w:val="22"/>
        </w:rPr>
        <w:tab/>
      </w:r>
    </w:p>
    <w:p w14:paraId="04062DEA" w14:textId="77777777" w:rsidR="00942B6E" w:rsidRPr="00942B6E" w:rsidRDefault="00942B6E" w:rsidP="00942B6E">
      <w:pPr>
        <w:ind w:left="2880" w:hanging="2880"/>
        <w:jc w:val="both"/>
        <w:rPr>
          <w:rFonts w:asciiTheme="minorHAnsi" w:eastAsiaTheme="minorHAnsi" w:hAnsiTheme="minorHAnsi" w:cstheme="minorBidi"/>
        </w:rPr>
      </w:pPr>
      <w:r w:rsidRPr="00942B6E">
        <w:rPr>
          <w:rFonts w:ascii="Cambria" w:eastAsiaTheme="minorHAnsi" w:hAnsi="Cambria" w:cstheme="minorBidi"/>
          <w:b/>
          <w:sz w:val="22"/>
          <w:szCs w:val="22"/>
        </w:rPr>
        <w:t>Loan No./Credit No./ Grant No.:</w:t>
      </w:r>
    </w:p>
    <w:p w14:paraId="120327FE" w14:textId="77777777" w:rsidR="002514AE" w:rsidRPr="00527C17" w:rsidRDefault="002514AE" w:rsidP="00942B6E">
      <w:pPr>
        <w:jc w:val="center"/>
        <w:rPr>
          <w:rFonts w:eastAsiaTheme="minorHAnsi"/>
          <w:b/>
          <w:color w:val="0000FF"/>
        </w:rPr>
      </w:pPr>
    </w:p>
    <w:p w14:paraId="1E21E78F" w14:textId="77777777" w:rsidR="002514AE" w:rsidRPr="00527C17" w:rsidRDefault="002514AE" w:rsidP="00942B6E">
      <w:pPr>
        <w:jc w:val="center"/>
        <w:rPr>
          <w:rFonts w:eastAsiaTheme="minorHAnsi"/>
          <w:b/>
          <w:color w:val="0000FF"/>
        </w:rPr>
      </w:pPr>
    </w:p>
    <w:p w14:paraId="30C521F7" w14:textId="77777777" w:rsidR="00942B6E" w:rsidRDefault="00942B6E" w:rsidP="00942B6E">
      <w:pPr>
        <w:tabs>
          <w:tab w:val="right" w:leader="dot" w:pos="8640"/>
        </w:tabs>
        <w:jc w:val="center"/>
        <w:rPr>
          <w:b/>
        </w:rPr>
      </w:pPr>
    </w:p>
    <w:p w14:paraId="562C24F8" w14:textId="77777777" w:rsidR="00942B6E" w:rsidRDefault="00942B6E" w:rsidP="00942B6E">
      <w:pPr>
        <w:tabs>
          <w:tab w:val="right" w:leader="dot" w:pos="8640"/>
        </w:tabs>
        <w:jc w:val="center"/>
        <w:rPr>
          <w:b/>
        </w:rPr>
      </w:pPr>
    </w:p>
    <w:p w14:paraId="0534F00D" w14:textId="77777777" w:rsidR="00942B6E" w:rsidRDefault="00942B6E" w:rsidP="00942B6E">
      <w:pPr>
        <w:tabs>
          <w:tab w:val="right" w:leader="dot" w:pos="8640"/>
        </w:tabs>
        <w:jc w:val="center"/>
        <w:rPr>
          <w:b/>
        </w:rPr>
      </w:pPr>
    </w:p>
    <w:p w14:paraId="56C2C019" w14:textId="77777777" w:rsidR="00942B6E" w:rsidRDefault="00942B6E" w:rsidP="00942B6E">
      <w:pPr>
        <w:tabs>
          <w:tab w:val="right" w:leader="dot" w:pos="8640"/>
        </w:tabs>
        <w:jc w:val="center"/>
        <w:rPr>
          <w:b/>
        </w:rPr>
      </w:pPr>
    </w:p>
    <w:p w14:paraId="15BD19D7" w14:textId="0C7F5575" w:rsidR="000365EF" w:rsidRPr="00527C17" w:rsidRDefault="009A5D42" w:rsidP="00942B6E">
      <w:pPr>
        <w:tabs>
          <w:tab w:val="right" w:leader="dot" w:pos="8640"/>
        </w:tabs>
        <w:jc w:val="center"/>
        <w:rPr>
          <w:b/>
        </w:rPr>
      </w:pPr>
      <w:r w:rsidRPr="00527C17">
        <w:rPr>
          <w:b/>
        </w:rPr>
        <w:t xml:space="preserve">DESIGN OF </w:t>
      </w:r>
      <w:r w:rsidR="008E4A2E">
        <w:rPr>
          <w:b/>
        </w:rPr>
        <w:t xml:space="preserve">PROGRAM ON </w:t>
      </w:r>
      <w:r w:rsidRPr="00527C17">
        <w:rPr>
          <w:b/>
        </w:rPr>
        <w:t>I</w:t>
      </w:r>
      <w:r w:rsidR="00DE57D4" w:rsidRPr="00527C17">
        <w:rPr>
          <w:b/>
        </w:rPr>
        <w:t xml:space="preserve">NCOME GENERATING ACTIVITIES </w:t>
      </w:r>
      <w:r w:rsidRPr="00527C17">
        <w:rPr>
          <w:b/>
        </w:rPr>
        <w:t>AND LIVELIHOOD INTERVENTION</w:t>
      </w:r>
      <w:r w:rsidR="00942B6E">
        <w:rPr>
          <w:b/>
        </w:rPr>
        <w:t>S</w:t>
      </w:r>
      <w:r w:rsidR="002514AE" w:rsidRPr="00527C17">
        <w:rPr>
          <w:b/>
        </w:rPr>
        <w:t xml:space="preserve"> </w:t>
      </w:r>
      <w:r w:rsidR="00DE57D4" w:rsidRPr="00527C17">
        <w:rPr>
          <w:b/>
        </w:rPr>
        <w:t xml:space="preserve">TO </w:t>
      </w:r>
      <w:r w:rsidR="006B39F7" w:rsidRPr="00527C17">
        <w:rPr>
          <w:b/>
        </w:rPr>
        <w:t>STRENGTHEN</w:t>
      </w:r>
      <w:r w:rsidR="00DE57D4" w:rsidRPr="00527C17">
        <w:rPr>
          <w:b/>
        </w:rPr>
        <w:t xml:space="preserve"> NATURAL RESOURCE MANAGEMENT</w:t>
      </w:r>
      <w:r w:rsidR="00942B6E">
        <w:rPr>
          <w:b/>
        </w:rPr>
        <w:t xml:space="preserve"> IN THE SHIRE VALLEY </w:t>
      </w:r>
    </w:p>
    <w:p w14:paraId="12950C20" w14:textId="77777777" w:rsidR="000365EF" w:rsidRPr="000365EF" w:rsidRDefault="000365EF" w:rsidP="00942B6E">
      <w:pPr>
        <w:rPr>
          <w:rFonts w:eastAsiaTheme="minorHAnsi"/>
          <w:b/>
          <w:lang w:val="en-GB"/>
        </w:rPr>
      </w:pPr>
    </w:p>
    <w:p w14:paraId="7AFED1E2" w14:textId="77777777" w:rsidR="000365EF" w:rsidRPr="000365EF" w:rsidRDefault="000365EF" w:rsidP="00942B6E">
      <w:pPr>
        <w:jc w:val="center"/>
        <w:rPr>
          <w:rFonts w:eastAsiaTheme="minorHAnsi"/>
          <w:b/>
          <w:lang w:val="en-GB"/>
        </w:rPr>
      </w:pPr>
    </w:p>
    <w:p w14:paraId="1CC6B607" w14:textId="77777777" w:rsidR="000365EF" w:rsidRPr="000365EF" w:rsidRDefault="000365EF" w:rsidP="00942B6E">
      <w:pPr>
        <w:jc w:val="center"/>
        <w:rPr>
          <w:rFonts w:eastAsiaTheme="minorHAnsi"/>
          <w:b/>
          <w:lang w:val="en-GB"/>
        </w:rPr>
      </w:pPr>
    </w:p>
    <w:p w14:paraId="0E41E5D1" w14:textId="77777777" w:rsidR="000365EF" w:rsidRPr="000365EF" w:rsidRDefault="000365EF" w:rsidP="00942B6E">
      <w:pPr>
        <w:jc w:val="center"/>
        <w:rPr>
          <w:rFonts w:eastAsiaTheme="minorHAnsi"/>
          <w:b/>
          <w:lang w:val="en-GB"/>
        </w:rPr>
      </w:pPr>
    </w:p>
    <w:p w14:paraId="111A2A0B" w14:textId="77777777" w:rsidR="000365EF" w:rsidRPr="000365EF" w:rsidRDefault="000365EF" w:rsidP="00942B6E">
      <w:pPr>
        <w:jc w:val="center"/>
        <w:rPr>
          <w:rFonts w:eastAsiaTheme="minorHAnsi"/>
          <w:b/>
          <w:lang w:val="en-GB"/>
        </w:rPr>
      </w:pPr>
    </w:p>
    <w:p w14:paraId="33CB946E" w14:textId="77777777" w:rsidR="000365EF" w:rsidRPr="000365EF" w:rsidRDefault="000365EF" w:rsidP="00942B6E">
      <w:pPr>
        <w:jc w:val="center"/>
        <w:rPr>
          <w:rFonts w:eastAsiaTheme="minorHAnsi"/>
          <w:b/>
          <w:lang w:val="en-GB"/>
        </w:rPr>
      </w:pPr>
    </w:p>
    <w:p w14:paraId="240A0ECA" w14:textId="77777777" w:rsidR="000365EF" w:rsidRPr="000365EF" w:rsidRDefault="000365EF" w:rsidP="00942B6E">
      <w:pPr>
        <w:jc w:val="center"/>
        <w:rPr>
          <w:rFonts w:eastAsiaTheme="minorHAnsi"/>
          <w:b/>
          <w:lang w:val="en-GB"/>
        </w:rPr>
      </w:pPr>
    </w:p>
    <w:p w14:paraId="0E3A4288" w14:textId="77777777" w:rsidR="000365EF" w:rsidRPr="000365EF" w:rsidRDefault="000365EF" w:rsidP="00942B6E">
      <w:pPr>
        <w:jc w:val="center"/>
        <w:rPr>
          <w:rFonts w:eastAsiaTheme="minorHAnsi"/>
          <w:b/>
          <w:lang w:val="en-GB"/>
        </w:rPr>
      </w:pPr>
    </w:p>
    <w:p w14:paraId="6C170224" w14:textId="77777777" w:rsidR="000365EF" w:rsidRPr="000365EF" w:rsidRDefault="000365EF" w:rsidP="00942B6E">
      <w:pPr>
        <w:jc w:val="center"/>
        <w:rPr>
          <w:rFonts w:eastAsiaTheme="minorHAnsi"/>
          <w:b/>
          <w:lang w:val="en-GB"/>
        </w:rPr>
      </w:pPr>
    </w:p>
    <w:p w14:paraId="49BA1BC2" w14:textId="77777777" w:rsidR="000365EF" w:rsidRPr="000365EF" w:rsidRDefault="000365EF" w:rsidP="00942B6E">
      <w:pPr>
        <w:jc w:val="center"/>
        <w:rPr>
          <w:rFonts w:eastAsiaTheme="minorHAnsi"/>
          <w:b/>
          <w:lang w:val="en-GB"/>
        </w:rPr>
      </w:pPr>
    </w:p>
    <w:p w14:paraId="03C7C4E9" w14:textId="77777777" w:rsidR="000365EF" w:rsidRPr="000365EF" w:rsidRDefault="000365EF" w:rsidP="00942B6E">
      <w:pPr>
        <w:jc w:val="center"/>
        <w:rPr>
          <w:rFonts w:eastAsiaTheme="minorHAnsi"/>
          <w:b/>
          <w:lang w:val="en-GB"/>
        </w:rPr>
      </w:pPr>
    </w:p>
    <w:p w14:paraId="21D9D38C" w14:textId="77777777" w:rsidR="000365EF" w:rsidRPr="000365EF" w:rsidRDefault="000365EF" w:rsidP="00942B6E">
      <w:pPr>
        <w:jc w:val="center"/>
        <w:rPr>
          <w:rFonts w:eastAsiaTheme="minorHAnsi"/>
          <w:b/>
          <w:lang w:val="en-GB"/>
        </w:rPr>
      </w:pPr>
    </w:p>
    <w:p w14:paraId="3C955E7A" w14:textId="77777777" w:rsidR="000365EF" w:rsidRPr="000365EF" w:rsidRDefault="000365EF" w:rsidP="00942B6E">
      <w:pPr>
        <w:jc w:val="center"/>
        <w:rPr>
          <w:rFonts w:eastAsiaTheme="minorHAnsi"/>
          <w:b/>
          <w:lang w:val="en-GB"/>
        </w:rPr>
      </w:pPr>
    </w:p>
    <w:p w14:paraId="49564623" w14:textId="77777777" w:rsidR="000365EF" w:rsidRPr="000365EF" w:rsidRDefault="000365EF" w:rsidP="00942B6E">
      <w:pPr>
        <w:jc w:val="center"/>
        <w:rPr>
          <w:rFonts w:eastAsiaTheme="minorHAnsi"/>
          <w:b/>
          <w:lang w:val="en-GB"/>
        </w:rPr>
      </w:pPr>
    </w:p>
    <w:p w14:paraId="0DCD8210" w14:textId="77777777" w:rsidR="000365EF" w:rsidRPr="000365EF" w:rsidRDefault="000365EF" w:rsidP="00942B6E">
      <w:pPr>
        <w:jc w:val="center"/>
        <w:rPr>
          <w:rFonts w:eastAsiaTheme="minorHAnsi"/>
          <w:b/>
          <w:lang w:val="en-GB"/>
        </w:rPr>
      </w:pPr>
    </w:p>
    <w:p w14:paraId="20034F05" w14:textId="7EACDC20" w:rsidR="000365EF" w:rsidRPr="000365EF" w:rsidRDefault="00527C17" w:rsidP="00942B6E">
      <w:pPr>
        <w:jc w:val="center"/>
        <w:rPr>
          <w:rFonts w:eastAsiaTheme="minorHAnsi"/>
          <w:b/>
          <w:lang w:val="en-GB"/>
        </w:rPr>
      </w:pPr>
      <w:r>
        <w:rPr>
          <w:rFonts w:eastAsiaTheme="minorHAnsi"/>
          <w:b/>
          <w:lang w:val="en-GB"/>
        </w:rPr>
        <w:t>March, 2023</w:t>
      </w:r>
    </w:p>
    <w:p w14:paraId="39FB36ED" w14:textId="77777777" w:rsidR="000365EF" w:rsidRPr="000365EF" w:rsidRDefault="000365EF" w:rsidP="00942B6E">
      <w:pPr>
        <w:jc w:val="center"/>
        <w:rPr>
          <w:rFonts w:eastAsiaTheme="minorHAnsi"/>
          <w:b/>
          <w:lang w:val="en-GB"/>
        </w:rPr>
      </w:pPr>
    </w:p>
    <w:p w14:paraId="75770034" w14:textId="77777777" w:rsidR="000365EF" w:rsidRPr="000365EF" w:rsidRDefault="000365EF" w:rsidP="00942B6E">
      <w:pPr>
        <w:rPr>
          <w:rFonts w:eastAsiaTheme="minorHAnsi" w:cstheme="minorBidi"/>
        </w:rPr>
      </w:pPr>
      <w:r w:rsidRPr="000365EF">
        <w:rPr>
          <w:rFonts w:eastAsiaTheme="minorHAnsi" w:cstheme="minorBidi"/>
        </w:rPr>
        <w:br w:type="page"/>
      </w:r>
    </w:p>
    <w:p w14:paraId="1DFE2028" w14:textId="0E5FDBB0" w:rsidR="000365EF" w:rsidRPr="000A6B69" w:rsidRDefault="000365EF" w:rsidP="00942B6E">
      <w:pPr>
        <w:pStyle w:val="Heading1"/>
        <w:numPr>
          <w:ilvl w:val="0"/>
          <w:numId w:val="41"/>
        </w:numPr>
        <w:spacing w:before="0" w:after="0"/>
      </w:pPr>
      <w:r w:rsidRPr="003D5E70">
        <w:lastRenderedPageBreak/>
        <w:t>Background</w:t>
      </w:r>
      <w:bookmarkStart w:id="1" w:name="_Toc478925705"/>
      <w:bookmarkStart w:id="2" w:name="_Toc495422166"/>
    </w:p>
    <w:p w14:paraId="25275A0F" w14:textId="43305EC0" w:rsidR="000A6B69" w:rsidRPr="000A6B69" w:rsidRDefault="000365EF" w:rsidP="00942B6E">
      <w:pPr>
        <w:pStyle w:val="ListParagraph"/>
        <w:numPr>
          <w:ilvl w:val="1"/>
          <w:numId w:val="41"/>
        </w:numPr>
        <w:jc w:val="both"/>
        <w:rPr>
          <w:b/>
          <w:lang w:val="en-GB"/>
        </w:rPr>
      </w:pPr>
      <w:r w:rsidRPr="000A6B69">
        <w:rPr>
          <w:b/>
          <w:lang w:val="en-GB"/>
        </w:rPr>
        <w:t xml:space="preserve">The </w:t>
      </w:r>
      <w:bookmarkStart w:id="3" w:name="_Toc495422167"/>
      <w:bookmarkEnd w:id="1"/>
      <w:bookmarkEnd w:id="2"/>
      <w:r w:rsidRPr="000A6B69">
        <w:rPr>
          <w:b/>
          <w:lang w:val="en-GB"/>
        </w:rPr>
        <w:t>Shire Valley Transformation Programme</w:t>
      </w:r>
      <w:bookmarkEnd w:id="3"/>
      <w:r w:rsidR="00E15F00" w:rsidRPr="000A6B69">
        <w:rPr>
          <w:b/>
          <w:lang w:val="en-GB"/>
        </w:rPr>
        <w:t xml:space="preserve"> (SVTP)</w:t>
      </w:r>
    </w:p>
    <w:p w14:paraId="4F9DEEE4" w14:textId="77777777" w:rsidR="007E1235" w:rsidRPr="007E1235" w:rsidRDefault="007E1235" w:rsidP="00942B6E">
      <w:pPr>
        <w:jc w:val="both"/>
        <w:rPr>
          <w:rFonts w:eastAsiaTheme="minorHAnsi"/>
        </w:rPr>
      </w:pPr>
      <w:bookmarkStart w:id="4" w:name="_Hlk137132940"/>
      <w:bookmarkStart w:id="5" w:name="_Hlk122033899"/>
      <w:r w:rsidRPr="007E1235">
        <w:rPr>
          <w:rFonts w:eastAsiaTheme="minorHAnsi"/>
        </w:rPr>
        <w:t xml:space="preserve">The </w:t>
      </w:r>
      <w:proofErr w:type="spellStart"/>
      <w:r w:rsidRPr="007E1235">
        <w:rPr>
          <w:rFonts w:eastAsiaTheme="minorHAnsi"/>
          <w:u w:val="single"/>
        </w:rPr>
        <w:t>programme</w:t>
      </w:r>
      <w:proofErr w:type="spellEnd"/>
      <w:r w:rsidRPr="007E1235">
        <w:rPr>
          <w:rFonts w:eastAsiaTheme="minorHAnsi"/>
        </w:rPr>
        <w:t xml:space="preserve"> development objective for the Shire Valley Transformation Programme (SVTP) is to increase agricultural productivity and commercialization for targeted households in the Shire Valley; and to improve the sustainable management and utilization of natural resources. The Project Development Objective (PDO) is to develop irrigated commercial agriculture and strengthen the management of natural resources in the Program area.  </w:t>
      </w:r>
    </w:p>
    <w:bookmarkEnd w:id="4"/>
    <w:p w14:paraId="427AAF26" w14:textId="77777777" w:rsidR="00C73D46" w:rsidRDefault="00C73D46" w:rsidP="00942B6E">
      <w:pPr>
        <w:jc w:val="both"/>
        <w:rPr>
          <w:rFonts w:eastAsiaTheme="minorHAnsi"/>
        </w:rPr>
      </w:pPr>
    </w:p>
    <w:p w14:paraId="03B151D1" w14:textId="3DE98406" w:rsidR="007E1235" w:rsidRDefault="007E1235" w:rsidP="00942B6E">
      <w:pPr>
        <w:jc w:val="both"/>
        <w:rPr>
          <w:rFonts w:eastAsiaTheme="minorHAnsi"/>
        </w:rPr>
      </w:pPr>
      <w:bookmarkStart w:id="6" w:name="_Hlk137132871"/>
      <w:r w:rsidRPr="007E1235">
        <w:rPr>
          <w:rFonts w:eastAsiaTheme="minorHAnsi"/>
        </w:rPr>
        <w:t xml:space="preserve">The Program is a 14-year </w:t>
      </w:r>
      <w:proofErr w:type="spellStart"/>
      <w:r w:rsidRPr="007E1235">
        <w:rPr>
          <w:rFonts w:eastAsiaTheme="minorHAnsi"/>
        </w:rPr>
        <w:t>programme</w:t>
      </w:r>
      <w:proofErr w:type="spellEnd"/>
      <w:r w:rsidRPr="007E1235">
        <w:rPr>
          <w:rFonts w:eastAsiaTheme="minorHAnsi"/>
        </w:rPr>
        <w:t xml:space="preserve"> (2017-2031) structured around four coordinated pillars: (i) providing reliable, professionally managed, and sustainably financed irrigation service to a number of irrigators in a phased construction of an irrigation and drainage scheme; (ii) supporting farmer organizations within a comprehensive land use plan, and supporting land tenure strengthening and voluntary consolidation; (iii) establishing and investing in smallholder-owned commercial farm enterprises transitioning into commercial agriculture from subsistence farming and integrating them into commercial value chains; and (iv) natural resources management in and around the Program area. These pillars all contribute to the overarching goals of the </w:t>
      </w:r>
      <w:proofErr w:type="spellStart"/>
      <w:r w:rsidRPr="007E1235">
        <w:rPr>
          <w:rFonts w:eastAsiaTheme="minorHAnsi"/>
        </w:rPr>
        <w:t>programme</w:t>
      </w:r>
      <w:proofErr w:type="spellEnd"/>
      <w:r w:rsidRPr="007E1235">
        <w:rPr>
          <w:rFonts w:eastAsiaTheme="minorHAnsi"/>
        </w:rPr>
        <w:t xml:space="preserve"> and build on each other in a phased approach. There are three Phases to the SVTP:</w:t>
      </w:r>
    </w:p>
    <w:p w14:paraId="4873EE13" w14:textId="77777777" w:rsidR="00752107" w:rsidRPr="007E1235" w:rsidRDefault="00752107" w:rsidP="00942B6E">
      <w:pPr>
        <w:jc w:val="both"/>
        <w:rPr>
          <w:rFonts w:eastAsiaTheme="minorHAnsi"/>
        </w:rPr>
      </w:pPr>
    </w:p>
    <w:p w14:paraId="449C6271" w14:textId="77777777" w:rsidR="007E1235" w:rsidRPr="007E1235" w:rsidRDefault="007E1235" w:rsidP="00942B6E">
      <w:pPr>
        <w:numPr>
          <w:ilvl w:val="0"/>
          <w:numId w:val="5"/>
        </w:numPr>
        <w:contextualSpacing/>
        <w:jc w:val="both"/>
        <w:rPr>
          <w:rFonts w:eastAsiaTheme="minorHAnsi"/>
        </w:rPr>
      </w:pPr>
      <w:r w:rsidRPr="007E1235">
        <w:rPr>
          <w:rFonts w:eastAsiaTheme="minorHAnsi"/>
        </w:rPr>
        <w:t xml:space="preserve">Phase I (SVTP-1) initiates the process on all pillars, with a major focus on irrigation service provision to the SVIP-I area, land tenure, farmer organization and natural resource management; </w:t>
      </w:r>
    </w:p>
    <w:p w14:paraId="3E7966A3" w14:textId="77777777" w:rsidR="007E1235" w:rsidRPr="007E1235" w:rsidRDefault="007E1235" w:rsidP="00942B6E">
      <w:pPr>
        <w:numPr>
          <w:ilvl w:val="0"/>
          <w:numId w:val="5"/>
        </w:numPr>
        <w:contextualSpacing/>
        <w:jc w:val="both"/>
        <w:rPr>
          <w:rFonts w:eastAsiaTheme="minorHAnsi"/>
        </w:rPr>
      </w:pPr>
      <w:r w:rsidRPr="007E1235">
        <w:rPr>
          <w:rFonts w:eastAsiaTheme="minorHAnsi"/>
        </w:rPr>
        <w:t xml:space="preserve">Phase II (SVTP-2) shifts investment focus to agricultural investment, private sector and value chain support, as well as investments in bulk infrastructure; </w:t>
      </w:r>
    </w:p>
    <w:p w14:paraId="52635008" w14:textId="77777777" w:rsidR="007E1235" w:rsidRPr="007E1235" w:rsidRDefault="007E1235" w:rsidP="00942B6E">
      <w:pPr>
        <w:numPr>
          <w:ilvl w:val="0"/>
          <w:numId w:val="5"/>
        </w:numPr>
        <w:contextualSpacing/>
        <w:jc w:val="both"/>
        <w:rPr>
          <w:rFonts w:eastAsiaTheme="minorHAnsi"/>
        </w:rPr>
      </w:pPr>
      <w:r w:rsidRPr="007E1235">
        <w:rPr>
          <w:rFonts w:eastAsiaTheme="minorHAnsi"/>
        </w:rPr>
        <w:t>Phase III (SVTP-3) is the scale-up phase of investments to the SVIP-2 area.</w:t>
      </w:r>
    </w:p>
    <w:p w14:paraId="7AE133E1" w14:textId="77777777" w:rsidR="00652C2C" w:rsidRDefault="007E1235" w:rsidP="00942B6E">
      <w:pPr>
        <w:pStyle w:val="NoSpacing"/>
      </w:pPr>
      <w:r w:rsidRPr="007E1235">
        <w:t xml:space="preserve"> </w:t>
      </w:r>
    </w:p>
    <w:p w14:paraId="3AA1F431" w14:textId="61C89D8D" w:rsidR="007E1235" w:rsidRDefault="007E1235" w:rsidP="00942B6E">
      <w:pPr>
        <w:jc w:val="both"/>
        <w:rPr>
          <w:rFonts w:eastAsiaTheme="minorHAnsi"/>
          <w:color w:val="000000"/>
        </w:rPr>
      </w:pPr>
      <w:r w:rsidRPr="007E1235">
        <w:rPr>
          <w:rFonts w:eastAsiaTheme="minorHAnsi"/>
        </w:rPr>
        <w:t>The Program aims at providing irrigation to over 43,000 ha through the phased construction of a new gravity-fed irrigation scheme that will supply surface water to over 27,600 ha of agricultural land presently under rainfed cultivation, creating agricultural development opportunities in the fertile valley, as well as approximately 15,700 ha of existing irrigation areas that currently use electric pumps to abstract water from the Shire River</w:t>
      </w:r>
      <w:r w:rsidRPr="007E1235">
        <w:rPr>
          <w:rFonts w:eastAsiaTheme="minorHAnsi"/>
          <w:lang w:val="en-GB"/>
        </w:rPr>
        <w:t xml:space="preserve">. </w:t>
      </w:r>
      <w:r w:rsidRPr="007E1235">
        <w:rPr>
          <w:rFonts w:eastAsiaTheme="minorHAnsi"/>
        </w:rPr>
        <w:t xml:space="preserve"> </w:t>
      </w:r>
      <w:r w:rsidRPr="007E1235">
        <w:rPr>
          <w:rFonts w:eastAsiaTheme="minorHAnsi"/>
          <w:color w:val="000000"/>
        </w:rPr>
        <w:t xml:space="preserve">SVTP-2 has </w:t>
      </w:r>
      <w:r w:rsidRPr="007E1235">
        <w:rPr>
          <w:rFonts w:eastAsiaTheme="minorHAnsi"/>
          <w:color w:val="000000"/>
          <w:lang w:val="en-GB"/>
        </w:rPr>
        <w:t xml:space="preserve">6 components: </w:t>
      </w:r>
      <w:r w:rsidRPr="007E1235">
        <w:rPr>
          <w:rFonts w:eastAsiaTheme="minorHAnsi"/>
          <w:color w:val="000000"/>
        </w:rPr>
        <w:t>Component 1 - Irrigation Infrastructure Development and Service Provision; Component 2 - Land Tenure and Consolidation; Component 3 - Agriculture Development and Commercialization; Component 4 – Strengthening Landscape and Natural Resources Management; Component 5 – Contingent Emergency Response; and Component 6 - Project Management and Coordination.</w:t>
      </w:r>
      <w:bookmarkEnd w:id="6"/>
      <w:r w:rsidRPr="007E1235">
        <w:rPr>
          <w:rFonts w:eastAsiaTheme="minorHAnsi"/>
          <w:color w:val="000000"/>
          <w:lang w:val="en-GB"/>
        </w:rPr>
        <w:t xml:space="preserve"> These T</w:t>
      </w:r>
      <w:r w:rsidR="00C05930">
        <w:rPr>
          <w:rFonts w:eastAsiaTheme="minorHAnsi"/>
          <w:color w:val="000000"/>
          <w:lang w:val="en-GB"/>
        </w:rPr>
        <w:t>erms of Reference (</w:t>
      </w:r>
      <w:proofErr w:type="spellStart"/>
      <w:r w:rsidR="00C05930">
        <w:rPr>
          <w:rFonts w:eastAsiaTheme="minorHAnsi"/>
          <w:color w:val="000000"/>
          <w:lang w:val="en-GB"/>
        </w:rPr>
        <w:t>T</w:t>
      </w:r>
      <w:r w:rsidRPr="007E1235">
        <w:rPr>
          <w:rFonts w:eastAsiaTheme="minorHAnsi"/>
          <w:color w:val="000000"/>
          <w:lang w:val="en-GB"/>
        </w:rPr>
        <w:t>oRs</w:t>
      </w:r>
      <w:proofErr w:type="spellEnd"/>
      <w:r w:rsidR="00C05930">
        <w:rPr>
          <w:rFonts w:eastAsiaTheme="minorHAnsi"/>
          <w:color w:val="000000"/>
          <w:lang w:val="en-GB"/>
        </w:rPr>
        <w:t>)</w:t>
      </w:r>
      <w:r w:rsidRPr="007E1235">
        <w:rPr>
          <w:rFonts w:eastAsiaTheme="minorHAnsi"/>
          <w:color w:val="000000"/>
          <w:lang w:val="en-GB"/>
        </w:rPr>
        <w:t xml:space="preserve"> are specific to component 4 which has been described below.</w:t>
      </w:r>
      <w:r w:rsidRPr="007E1235">
        <w:rPr>
          <w:rFonts w:eastAsiaTheme="minorHAnsi"/>
          <w:color w:val="000000"/>
        </w:rPr>
        <w:t xml:space="preserve">  </w:t>
      </w:r>
    </w:p>
    <w:p w14:paraId="68510A0E" w14:textId="77777777" w:rsidR="00942B6E" w:rsidRPr="00652C2C" w:rsidRDefault="00942B6E" w:rsidP="00942B6E">
      <w:pPr>
        <w:jc w:val="both"/>
        <w:rPr>
          <w:rFonts w:eastAsiaTheme="minorHAnsi"/>
        </w:rPr>
      </w:pPr>
    </w:p>
    <w:p w14:paraId="7221D749" w14:textId="77777777" w:rsidR="007E1235" w:rsidRPr="007E1235" w:rsidRDefault="007E1235" w:rsidP="00942B6E">
      <w:pPr>
        <w:pStyle w:val="ListParagraph"/>
        <w:numPr>
          <w:ilvl w:val="1"/>
          <w:numId w:val="41"/>
        </w:numPr>
        <w:jc w:val="both"/>
        <w:rPr>
          <w:b/>
          <w:lang w:val="en-GB"/>
        </w:rPr>
      </w:pPr>
      <w:r w:rsidRPr="000A6B69">
        <w:rPr>
          <w:b/>
          <w:lang w:val="en-GB"/>
        </w:rPr>
        <w:t>Strengthening</w:t>
      </w:r>
      <w:r w:rsidRPr="007E1235">
        <w:rPr>
          <w:b/>
          <w:color w:val="000000"/>
          <w:lang w:val="en-GB"/>
        </w:rPr>
        <w:t xml:space="preserve"> Landscape and Natural Resources Management in the Lower Shire Valley</w:t>
      </w:r>
    </w:p>
    <w:p w14:paraId="174D0368" w14:textId="4623F268" w:rsidR="007E1235" w:rsidRPr="007E1235" w:rsidRDefault="007E1235" w:rsidP="00942B6E">
      <w:pPr>
        <w:jc w:val="both"/>
        <w:rPr>
          <w:rFonts w:eastAsiaTheme="minorHAnsi"/>
        </w:rPr>
      </w:pPr>
      <w:r w:rsidRPr="007E1235">
        <w:rPr>
          <w:rFonts w:eastAsiaTheme="minorHAnsi"/>
        </w:rPr>
        <w:t>The Lower Shire Valley contains some of the most important natural resources in Malawi, which provide global public goods</w:t>
      </w:r>
      <w:r w:rsidR="00AF6334">
        <w:rPr>
          <w:rFonts w:eastAsiaTheme="minorHAnsi"/>
        </w:rPr>
        <w:t xml:space="preserve"> [?  benefits]</w:t>
      </w:r>
      <w:r w:rsidRPr="007E1235">
        <w:rPr>
          <w:rFonts w:eastAsiaTheme="minorHAnsi"/>
        </w:rPr>
        <w:t xml:space="preserve">, such as biodiversity, climate stabilization, and nationally significant </w:t>
      </w:r>
      <w:r w:rsidR="00BF1F12">
        <w:rPr>
          <w:rFonts w:eastAsiaTheme="minorHAnsi"/>
        </w:rPr>
        <w:t>nature</w:t>
      </w:r>
      <w:r w:rsidRPr="007E1235">
        <w:rPr>
          <w:rFonts w:eastAsiaTheme="minorHAnsi"/>
        </w:rPr>
        <w:t xml:space="preserve"> services. The natural resources in the area play a critical role in contributing to the national economy and resilience of local communities, by providing goods and </w:t>
      </w:r>
      <w:r w:rsidR="00BF1F12">
        <w:rPr>
          <w:rFonts w:eastAsiaTheme="minorHAnsi"/>
        </w:rPr>
        <w:t>nature</w:t>
      </w:r>
      <w:r w:rsidRPr="007E1235">
        <w:rPr>
          <w:rFonts w:eastAsiaTheme="minorHAnsi"/>
        </w:rPr>
        <w:t xml:space="preserve"> services to the local population, such as freshwater, food, construction material, medicinal products, and wood fuel. Despite their socioeconomic and environmental value, the protected areas, forest reserves and community biological resources face several challenges to their long-term integrity and sustainability and there is a need to strengthen existing management capacity and explore alternative management arrangements. The recent experiences of SVTP-1 have highlighted the significance of improving natural resource </w:t>
      </w:r>
      <w:r w:rsidRPr="007E1235">
        <w:rPr>
          <w:rFonts w:eastAsiaTheme="minorHAnsi"/>
        </w:rPr>
        <w:lastRenderedPageBreak/>
        <w:t xml:space="preserve">management to realize the long-term transformational ambition of the valley and protecting valuable forest </w:t>
      </w:r>
      <w:r w:rsidR="00BF1F12">
        <w:rPr>
          <w:rFonts w:eastAsiaTheme="minorHAnsi"/>
        </w:rPr>
        <w:t>nature</w:t>
      </w:r>
      <w:r w:rsidRPr="007E1235">
        <w:rPr>
          <w:rFonts w:eastAsiaTheme="minorHAnsi"/>
        </w:rPr>
        <w:t xml:space="preserve">s and biodiversity that will enable the landscape to remain productive for the long-term. SVTP-1 is assisting in the enhancement of management of protected areas, forest reserves, and the Elephant Marsh. SVTP-2 will build on this by encouraging long-term funding for the management of the Lower Shire's natural resource base and biodiversity, which will ensure the sustainability of community livelihoods, the economy at large and the </w:t>
      </w:r>
      <w:r w:rsidR="00BF1F12">
        <w:rPr>
          <w:rFonts w:eastAsiaTheme="minorHAnsi"/>
        </w:rPr>
        <w:t>nature</w:t>
      </w:r>
      <w:r w:rsidRPr="007E1235">
        <w:rPr>
          <w:rFonts w:eastAsiaTheme="minorHAnsi"/>
        </w:rPr>
        <w:t xml:space="preserve"> services on which they rely.</w:t>
      </w:r>
    </w:p>
    <w:p w14:paraId="5B61A4B0" w14:textId="77777777" w:rsidR="00942B6E" w:rsidRDefault="00942B6E" w:rsidP="00942B6E">
      <w:pPr>
        <w:tabs>
          <w:tab w:val="left" w:pos="360"/>
        </w:tabs>
        <w:jc w:val="both"/>
        <w:rPr>
          <w:rFonts w:eastAsia="Calibri"/>
          <w:lang w:val="en-GB"/>
        </w:rPr>
      </w:pPr>
    </w:p>
    <w:p w14:paraId="0088783D" w14:textId="35462DA6" w:rsidR="007E1235" w:rsidRPr="007E1235" w:rsidRDefault="007E1235" w:rsidP="00942B6E">
      <w:pPr>
        <w:tabs>
          <w:tab w:val="left" w:pos="360"/>
        </w:tabs>
        <w:jc w:val="both"/>
        <w:rPr>
          <w:rFonts w:eastAsia="Calibri"/>
          <w:color w:val="000000"/>
          <w:lang w:val="en-GB"/>
        </w:rPr>
      </w:pPr>
      <w:r w:rsidRPr="007E1235">
        <w:rPr>
          <w:rFonts w:eastAsia="Calibri"/>
          <w:lang w:val="en-GB"/>
        </w:rPr>
        <w:t>In phase 2, component 4</w:t>
      </w:r>
      <w:r w:rsidRPr="007E1235">
        <w:rPr>
          <w:rFonts w:eastAsia="Calibri"/>
          <w:color w:val="000000"/>
          <w:lang w:val="en-GB"/>
        </w:rPr>
        <w:t xml:space="preserve"> will </w:t>
      </w:r>
      <w:r w:rsidRPr="007E1235">
        <w:rPr>
          <w:rFonts w:eastAsia="Calibri"/>
          <w:lang w:val="en-GB"/>
        </w:rPr>
        <w:t xml:space="preserve">support strengthening the management of key biodiversity hotspots and protected areas to ensure continued generation of revenue and provision of important </w:t>
      </w:r>
      <w:r w:rsidR="00BF1F12">
        <w:rPr>
          <w:rFonts w:eastAsia="Calibri"/>
          <w:lang w:val="en-GB"/>
        </w:rPr>
        <w:t>nature</w:t>
      </w:r>
      <w:r w:rsidRPr="007E1235">
        <w:rPr>
          <w:rFonts w:eastAsia="Calibri"/>
          <w:lang w:val="en-GB"/>
        </w:rPr>
        <w:t xml:space="preserve"> services to vulnerable communities. Project activities will support the strengthening of management of Lengwe National Park, Mwabvi Wildlife Reserve, the Elephant Marsh (EM), Matandwe and Thambani Forest Reserves (Figure 1), as well as surrounding buffer areas. Investments under this component will improve the conservation and management of key </w:t>
      </w:r>
      <w:r w:rsidR="005D1480">
        <w:rPr>
          <w:rFonts w:eastAsia="Calibri"/>
          <w:lang w:val="en-GB"/>
        </w:rPr>
        <w:t>areas</w:t>
      </w:r>
      <w:r w:rsidRPr="007E1235">
        <w:rPr>
          <w:rFonts w:eastAsia="Calibri"/>
          <w:lang w:val="en-GB"/>
        </w:rPr>
        <w:t xml:space="preserve"> in urgent need of additional support and financing, including the important wetlands, forest reserves, and protected areas. </w:t>
      </w:r>
    </w:p>
    <w:bookmarkEnd w:id="5"/>
    <w:p w14:paraId="3FF0D458" w14:textId="29707790" w:rsidR="000365EF" w:rsidRPr="003D5E70" w:rsidRDefault="000365EF" w:rsidP="00942B6E">
      <w:pPr>
        <w:tabs>
          <w:tab w:val="left" w:pos="360"/>
        </w:tabs>
        <w:jc w:val="both"/>
        <w:rPr>
          <w:rFonts w:eastAsia="Calibri"/>
          <w:color w:val="000000"/>
          <w:lang w:val="en-GB"/>
        </w:rPr>
      </w:pPr>
    </w:p>
    <w:p w14:paraId="150F1A66" w14:textId="5B322C8E" w:rsidR="000365EF" w:rsidRPr="003D5E70" w:rsidRDefault="000365EF" w:rsidP="00942B6E">
      <w:pPr>
        <w:jc w:val="both"/>
        <w:rPr>
          <w:rFonts w:eastAsiaTheme="minorHAnsi"/>
        </w:rPr>
      </w:pPr>
    </w:p>
    <w:p w14:paraId="7F747A24" w14:textId="62D00DE3" w:rsidR="000365EF" w:rsidRPr="003D5E70" w:rsidRDefault="005B69D3" w:rsidP="00942B6E">
      <w:pPr>
        <w:jc w:val="both"/>
        <w:rPr>
          <w:rFonts w:eastAsiaTheme="minorHAnsi"/>
          <w:b/>
        </w:rPr>
      </w:pPr>
      <w:r>
        <w:rPr>
          <w:rFonts w:eastAsiaTheme="minorHAnsi"/>
          <w:b/>
          <w:noProof/>
        </w:rPr>
        <w:drawing>
          <wp:inline distT="0" distB="0" distL="0" distR="0" wp14:anchorId="1D6A0E63" wp14:editId="5F8C012E">
            <wp:extent cx="3968750" cy="486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602" t="5559" r="2596" b="1885"/>
                    <a:stretch/>
                  </pic:blipFill>
                  <pic:spPr bwMode="auto">
                    <a:xfrm>
                      <a:off x="0" y="0"/>
                      <a:ext cx="3968750" cy="4864100"/>
                    </a:xfrm>
                    <a:prstGeom prst="rect">
                      <a:avLst/>
                    </a:prstGeom>
                    <a:noFill/>
                    <a:ln>
                      <a:noFill/>
                    </a:ln>
                    <a:extLst>
                      <a:ext uri="{53640926-AAD7-44D8-BBD7-CCE9431645EC}">
                        <a14:shadowObscured xmlns:a14="http://schemas.microsoft.com/office/drawing/2010/main"/>
                      </a:ext>
                    </a:extLst>
                  </pic:spPr>
                </pic:pic>
              </a:graphicData>
            </a:graphic>
          </wp:inline>
        </w:drawing>
      </w:r>
    </w:p>
    <w:p w14:paraId="327EB509" w14:textId="77777777" w:rsidR="000365EF" w:rsidRPr="003D5E70" w:rsidRDefault="000365EF" w:rsidP="00942B6E">
      <w:pPr>
        <w:jc w:val="both"/>
        <w:rPr>
          <w:rFonts w:eastAsiaTheme="minorHAnsi"/>
          <w:b/>
        </w:rPr>
      </w:pPr>
    </w:p>
    <w:p w14:paraId="446EF783" w14:textId="05823070" w:rsidR="000365EF" w:rsidRPr="00C05930" w:rsidRDefault="000365EF" w:rsidP="00942B6E">
      <w:pPr>
        <w:jc w:val="both"/>
        <w:rPr>
          <w:rFonts w:eastAsiaTheme="minorHAnsi"/>
        </w:rPr>
      </w:pPr>
      <w:r w:rsidRPr="00C05930">
        <w:rPr>
          <w:rFonts w:eastAsiaTheme="minorHAnsi"/>
          <w:b/>
          <w:lang w:val="en-GB"/>
        </w:rPr>
        <w:t>Fi</w:t>
      </w:r>
      <w:proofErr w:type="spellStart"/>
      <w:r w:rsidRPr="00C05930">
        <w:rPr>
          <w:rFonts w:eastAsiaTheme="minorHAnsi"/>
          <w:b/>
        </w:rPr>
        <w:t>gure</w:t>
      </w:r>
      <w:proofErr w:type="spellEnd"/>
      <w:r w:rsidRPr="00C05930">
        <w:rPr>
          <w:rFonts w:eastAsiaTheme="minorHAnsi"/>
          <w:b/>
        </w:rPr>
        <w:t xml:space="preserve"> 1.  Map depicting the focal protected area</w:t>
      </w:r>
      <w:r w:rsidRPr="00C05930">
        <w:rPr>
          <w:rFonts w:eastAsiaTheme="minorHAnsi"/>
          <w:b/>
          <w:lang w:val="en-GB"/>
        </w:rPr>
        <w:t>s and the Elephant Marsh</w:t>
      </w:r>
      <w:r w:rsidRPr="00C05930">
        <w:rPr>
          <w:rFonts w:eastAsiaTheme="minorHAnsi"/>
          <w:b/>
        </w:rPr>
        <w:t xml:space="preserve"> </w:t>
      </w:r>
    </w:p>
    <w:p w14:paraId="2D1B2DF2" w14:textId="77777777" w:rsidR="00942B6E" w:rsidRDefault="00942B6E" w:rsidP="00942B6E">
      <w:pPr>
        <w:pStyle w:val="Default"/>
        <w:tabs>
          <w:tab w:val="left" w:pos="360"/>
        </w:tabs>
        <w:autoSpaceDE/>
        <w:autoSpaceDN/>
        <w:adjustRightInd/>
        <w:jc w:val="both"/>
        <w:rPr>
          <w:rFonts w:ascii="Times New Roman" w:eastAsia="Calibri" w:hAnsi="Times New Roman" w:cs="Times New Roman"/>
        </w:rPr>
      </w:pPr>
    </w:p>
    <w:p w14:paraId="605418E2" w14:textId="502B91A0" w:rsidR="00B10CE7" w:rsidRPr="003D5E70" w:rsidRDefault="00B10CE7" w:rsidP="00942B6E">
      <w:pPr>
        <w:pStyle w:val="Default"/>
        <w:tabs>
          <w:tab w:val="left" w:pos="360"/>
        </w:tabs>
        <w:autoSpaceDE/>
        <w:autoSpaceDN/>
        <w:adjustRightInd/>
        <w:jc w:val="both"/>
        <w:rPr>
          <w:rFonts w:ascii="Times New Roman" w:eastAsia="Calibri" w:hAnsi="Times New Roman" w:cs="Times New Roman"/>
        </w:rPr>
      </w:pPr>
      <w:r w:rsidRPr="003D5E70">
        <w:rPr>
          <w:rFonts w:ascii="Times New Roman" w:eastAsia="Calibri" w:hAnsi="Times New Roman" w:cs="Times New Roman"/>
        </w:rPr>
        <w:lastRenderedPageBreak/>
        <w:t xml:space="preserve">This component </w:t>
      </w:r>
      <w:r w:rsidR="002519BE" w:rsidRPr="003D5E70">
        <w:rPr>
          <w:rFonts w:ascii="Times New Roman" w:eastAsia="Calibri" w:hAnsi="Times New Roman" w:cs="Times New Roman"/>
        </w:rPr>
        <w:t xml:space="preserve">will </w:t>
      </w:r>
      <w:r w:rsidR="00D82D8B" w:rsidRPr="003D5E70">
        <w:rPr>
          <w:rFonts w:ascii="Times New Roman" w:eastAsia="Calibri" w:hAnsi="Times New Roman" w:cs="Times New Roman"/>
          <w:color w:val="auto"/>
        </w:rPr>
        <w:t xml:space="preserve">support </w:t>
      </w:r>
      <w:bookmarkStart w:id="7" w:name="_Hlk122035601"/>
      <w:r w:rsidR="000E617A">
        <w:rPr>
          <w:rFonts w:ascii="Times New Roman" w:eastAsia="Calibri" w:hAnsi="Times New Roman" w:cs="Times New Roman"/>
          <w:color w:val="auto"/>
        </w:rPr>
        <w:t>I</w:t>
      </w:r>
      <w:r w:rsidR="00D82D8B" w:rsidRPr="003D5E70">
        <w:rPr>
          <w:rFonts w:ascii="Times New Roman" w:eastAsia="Calibri" w:hAnsi="Times New Roman" w:cs="Times New Roman"/>
          <w:color w:val="auto"/>
        </w:rPr>
        <w:t xml:space="preserve">ncome </w:t>
      </w:r>
      <w:r w:rsidR="000E617A">
        <w:rPr>
          <w:rFonts w:ascii="Times New Roman" w:eastAsia="Calibri" w:hAnsi="Times New Roman" w:cs="Times New Roman"/>
          <w:color w:val="auto"/>
        </w:rPr>
        <w:t>G</w:t>
      </w:r>
      <w:r w:rsidR="00D82D8B" w:rsidRPr="003D5E70">
        <w:rPr>
          <w:rFonts w:ascii="Times New Roman" w:eastAsia="Calibri" w:hAnsi="Times New Roman" w:cs="Times New Roman"/>
          <w:color w:val="auto"/>
        </w:rPr>
        <w:t xml:space="preserve">enerating </w:t>
      </w:r>
      <w:r w:rsidR="000E617A">
        <w:rPr>
          <w:rFonts w:ascii="Times New Roman" w:eastAsia="Calibri" w:hAnsi="Times New Roman" w:cs="Times New Roman"/>
          <w:color w:val="auto"/>
        </w:rPr>
        <w:t>A</w:t>
      </w:r>
      <w:r w:rsidR="00D82D8B" w:rsidRPr="003D5E70">
        <w:rPr>
          <w:rFonts w:ascii="Times New Roman" w:eastAsia="Calibri" w:hAnsi="Times New Roman" w:cs="Times New Roman"/>
          <w:color w:val="auto"/>
        </w:rPr>
        <w:t xml:space="preserve">ctivities (IGAs) </w:t>
      </w:r>
      <w:bookmarkEnd w:id="7"/>
      <w:r w:rsidR="00D82D8B" w:rsidRPr="003D5E70">
        <w:rPr>
          <w:rFonts w:ascii="Times New Roman" w:eastAsia="Calibri" w:hAnsi="Times New Roman" w:cs="Times New Roman"/>
          <w:color w:val="auto"/>
        </w:rPr>
        <w:t xml:space="preserve">and livelihood interventions </w:t>
      </w:r>
      <w:r w:rsidR="00F224AB">
        <w:rPr>
          <w:rFonts w:ascii="Times New Roman" w:eastAsia="Calibri" w:hAnsi="Times New Roman" w:cs="Times New Roman"/>
          <w:color w:val="auto"/>
        </w:rPr>
        <w:t>to</w:t>
      </w:r>
      <w:r w:rsidR="00D82D8B" w:rsidRPr="003D5E70">
        <w:rPr>
          <w:rFonts w:ascii="Times New Roman" w:eastAsia="Calibri" w:hAnsi="Times New Roman" w:cs="Times New Roman"/>
          <w:color w:val="auto"/>
        </w:rPr>
        <w:t xml:space="preserve"> reduce vulnerability and strengthen resilience of communities to climate change and other shocks</w:t>
      </w:r>
      <w:r w:rsidR="00665B18">
        <w:rPr>
          <w:rFonts w:ascii="Times New Roman" w:eastAsia="Calibri" w:hAnsi="Times New Roman" w:cs="Times New Roman"/>
          <w:color w:val="auto"/>
        </w:rPr>
        <w:t xml:space="preserve"> taking into account gender considerations</w:t>
      </w:r>
      <w:r w:rsidR="00D82D8B" w:rsidRPr="003D5E70">
        <w:rPr>
          <w:rFonts w:ascii="Times New Roman" w:eastAsia="Calibri" w:hAnsi="Times New Roman" w:cs="Times New Roman"/>
          <w:color w:val="auto"/>
        </w:rPr>
        <w:t xml:space="preserve">. The component will support </w:t>
      </w:r>
      <w:r w:rsidR="000E617A">
        <w:rPr>
          <w:rFonts w:ascii="Times New Roman" w:eastAsia="Calibri" w:hAnsi="Times New Roman" w:cs="Times New Roman"/>
          <w:color w:val="auto"/>
        </w:rPr>
        <w:t xml:space="preserve">the </w:t>
      </w:r>
      <w:r w:rsidR="00D82D8B" w:rsidRPr="003D5E70">
        <w:rPr>
          <w:rFonts w:ascii="Times New Roman" w:eastAsia="Calibri" w:hAnsi="Times New Roman" w:cs="Times New Roman"/>
          <w:color w:val="auto"/>
        </w:rPr>
        <w:t xml:space="preserve">development of alternative income streams to reduce pressure on natural resources and promote resilience to climate change. The activities supported by the project will have the potential to generate income by strengthening and building value chains for natural resource commodities and products, such as fish, non-timber forest products, and other similar commodities. </w:t>
      </w:r>
    </w:p>
    <w:p w14:paraId="57C52E03" w14:textId="77777777" w:rsidR="00C05930" w:rsidRDefault="00C05930" w:rsidP="00942B6E">
      <w:pPr>
        <w:pStyle w:val="Default"/>
        <w:tabs>
          <w:tab w:val="left" w:pos="360"/>
        </w:tabs>
        <w:autoSpaceDE/>
        <w:autoSpaceDN/>
        <w:adjustRightInd/>
        <w:jc w:val="both"/>
        <w:rPr>
          <w:rFonts w:ascii="Times New Roman" w:eastAsia="Calibri" w:hAnsi="Times New Roman" w:cs="Times New Roman"/>
          <w:b/>
          <w:color w:val="auto"/>
        </w:rPr>
      </w:pPr>
      <w:bookmarkStart w:id="8" w:name="_Hlk122035673"/>
      <w:bookmarkEnd w:id="0"/>
    </w:p>
    <w:p w14:paraId="0C70C6F0" w14:textId="312AF351" w:rsidR="00CC5178" w:rsidRPr="003D5E70" w:rsidRDefault="00CC5178" w:rsidP="00942B6E">
      <w:pPr>
        <w:pStyle w:val="ListParagraph"/>
        <w:numPr>
          <w:ilvl w:val="1"/>
          <w:numId w:val="41"/>
        </w:numPr>
        <w:jc w:val="both"/>
        <w:rPr>
          <w:rFonts w:eastAsia="Calibri"/>
          <w:b/>
        </w:rPr>
      </w:pPr>
      <w:r w:rsidRPr="003D5E70">
        <w:rPr>
          <w:rFonts w:eastAsia="Calibri"/>
          <w:b/>
        </w:rPr>
        <w:t>Current IGAs supported by SVTP Phase 1</w:t>
      </w:r>
    </w:p>
    <w:bookmarkEnd w:id="8"/>
    <w:p w14:paraId="0BF5EEF1" w14:textId="584DFDE0" w:rsidR="00752107" w:rsidRDefault="007B021C" w:rsidP="00942B6E">
      <w:pPr>
        <w:pStyle w:val="Default"/>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 xml:space="preserve">Under phase 1, the project </w:t>
      </w:r>
      <w:r w:rsidR="00BE37C4" w:rsidRPr="003D5E70">
        <w:rPr>
          <w:rFonts w:ascii="Times New Roman" w:eastAsia="Calibri" w:hAnsi="Times New Roman" w:cs="Times New Roman"/>
          <w:color w:val="auto"/>
        </w:rPr>
        <w:t>target</w:t>
      </w:r>
      <w:r>
        <w:rPr>
          <w:rFonts w:ascii="Times New Roman" w:eastAsia="Calibri" w:hAnsi="Times New Roman" w:cs="Times New Roman"/>
          <w:color w:val="auto"/>
        </w:rPr>
        <w:t>ed</w:t>
      </w:r>
      <w:r w:rsidR="00BE37C4" w:rsidRPr="003D5E70">
        <w:rPr>
          <w:rFonts w:ascii="Times New Roman" w:eastAsia="Calibri" w:hAnsi="Times New Roman" w:cs="Times New Roman"/>
          <w:color w:val="auto"/>
        </w:rPr>
        <w:t xml:space="preserve"> </w:t>
      </w:r>
      <w:r w:rsidR="00471BC0" w:rsidRPr="003D5E70">
        <w:rPr>
          <w:rFonts w:ascii="Times New Roman" w:eastAsia="Calibri" w:hAnsi="Times New Roman" w:cs="Times New Roman"/>
          <w:color w:val="auto"/>
        </w:rPr>
        <w:t>communities around Lengwe National Park, Mwabvi Wildlife Reserve,</w:t>
      </w:r>
      <w:r w:rsidR="00942B6E">
        <w:rPr>
          <w:rFonts w:ascii="Times New Roman" w:eastAsia="Calibri" w:hAnsi="Times New Roman" w:cs="Times New Roman"/>
          <w:color w:val="auto"/>
        </w:rPr>
        <w:t xml:space="preserve"> Majete Wildlife Reserve, </w:t>
      </w:r>
      <w:r w:rsidR="00471BC0" w:rsidRPr="003D5E70">
        <w:rPr>
          <w:rFonts w:ascii="Times New Roman" w:eastAsia="Calibri" w:hAnsi="Times New Roman" w:cs="Times New Roman"/>
          <w:color w:val="auto"/>
        </w:rPr>
        <w:t>Matandwe and Thambani Forest Reserves</w:t>
      </w:r>
      <w:r>
        <w:rPr>
          <w:rFonts w:ascii="Times New Roman" w:eastAsia="Calibri" w:hAnsi="Times New Roman" w:cs="Times New Roman"/>
          <w:color w:val="auto"/>
        </w:rPr>
        <w:t xml:space="preserve">. The </w:t>
      </w:r>
      <w:r w:rsidR="007A58A9">
        <w:rPr>
          <w:rFonts w:ascii="Times New Roman" w:eastAsia="Calibri" w:hAnsi="Times New Roman" w:cs="Times New Roman"/>
          <w:color w:val="auto"/>
        </w:rPr>
        <w:t xml:space="preserve">IGAs </w:t>
      </w:r>
      <w:r>
        <w:rPr>
          <w:rFonts w:ascii="Times New Roman" w:eastAsia="Calibri" w:hAnsi="Times New Roman" w:cs="Times New Roman"/>
          <w:color w:val="auto"/>
        </w:rPr>
        <w:t>promoted included:</w:t>
      </w:r>
      <w:r w:rsidR="00471BC0" w:rsidRPr="003D5E70">
        <w:rPr>
          <w:rFonts w:ascii="Times New Roman" w:eastAsia="Calibri" w:hAnsi="Times New Roman" w:cs="Times New Roman"/>
          <w:color w:val="auto"/>
        </w:rPr>
        <w:t xml:space="preserve"> </w:t>
      </w:r>
    </w:p>
    <w:p w14:paraId="55DEF572" w14:textId="7468F088" w:rsidR="007B021C" w:rsidRDefault="00EA6929" w:rsidP="00942B6E">
      <w:pPr>
        <w:pStyle w:val="Default"/>
        <w:numPr>
          <w:ilvl w:val="0"/>
          <w:numId w:val="33"/>
        </w:numPr>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G</w:t>
      </w:r>
      <w:r w:rsidR="00471BC0" w:rsidRPr="003D5E70">
        <w:rPr>
          <w:rFonts w:ascii="Times New Roman" w:eastAsia="Calibri" w:hAnsi="Times New Roman" w:cs="Times New Roman"/>
          <w:color w:val="auto"/>
        </w:rPr>
        <w:t>oat rearing under pass-on arrangements</w:t>
      </w:r>
      <w:r w:rsidR="007B021C">
        <w:rPr>
          <w:rFonts w:ascii="Times New Roman" w:eastAsia="Calibri" w:hAnsi="Times New Roman" w:cs="Times New Roman"/>
          <w:color w:val="auto"/>
        </w:rPr>
        <w:t>;</w:t>
      </w:r>
    </w:p>
    <w:p w14:paraId="495CFF0C" w14:textId="78E089F6" w:rsidR="007B021C" w:rsidRDefault="00EA6929" w:rsidP="00942B6E">
      <w:pPr>
        <w:pStyle w:val="Default"/>
        <w:numPr>
          <w:ilvl w:val="0"/>
          <w:numId w:val="33"/>
        </w:numPr>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B</w:t>
      </w:r>
      <w:r w:rsidR="00471BC0" w:rsidRPr="003D5E70">
        <w:rPr>
          <w:rFonts w:ascii="Times New Roman" w:eastAsia="Calibri" w:hAnsi="Times New Roman" w:cs="Times New Roman"/>
          <w:color w:val="auto"/>
        </w:rPr>
        <w:t>eekeeping</w:t>
      </w:r>
      <w:r w:rsidR="007B021C">
        <w:rPr>
          <w:rFonts w:ascii="Times New Roman" w:eastAsia="Calibri" w:hAnsi="Times New Roman" w:cs="Times New Roman"/>
          <w:color w:val="auto"/>
        </w:rPr>
        <w:t>;</w:t>
      </w:r>
    </w:p>
    <w:p w14:paraId="4F323C1B" w14:textId="5919AC9C" w:rsidR="007B021C" w:rsidRDefault="00EA6929" w:rsidP="00942B6E">
      <w:pPr>
        <w:pStyle w:val="Default"/>
        <w:numPr>
          <w:ilvl w:val="0"/>
          <w:numId w:val="33"/>
        </w:numPr>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T</w:t>
      </w:r>
      <w:r w:rsidR="00DD7BF8">
        <w:rPr>
          <w:rFonts w:ascii="Times New Roman" w:eastAsia="Calibri" w:hAnsi="Times New Roman" w:cs="Times New Roman"/>
          <w:color w:val="auto"/>
        </w:rPr>
        <w:t xml:space="preserve">ree </w:t>
      </w:r>
      <w:r w:rsidR="00CC40A3">
        <w:rPr>
          <w:rFonts w:ascii="Times New Roman" w:eastAsia="Calibri" w:hAnsi="Times New Roman" w:cs="Times New Roman"/>
          <w:color w:val="auto"/>
        </w:rPr>
        <w:t>nursery establishment</w:t>
      </w:r>
      <w:r w:rsidR="007B021C">
        <w:rPr>
          <w:rFonts w:ascii="Times New Roman" w:eastAsia="Calibri" w:hAnsi="Times New Roman" w:cs="Times New Roman"/>
          <w:color w:val="auto"/>
        </w:rPr>
        <w:t xml:space="preserve">; </w:t>
      </w:r>
    </w:p>
    <w:p w14:paraId="675BFE90" w14:textId="48FFBB75" w:rsidR="007B021C" w:rsidRDefault="00EA6929" w:rsidP="00942B6E">
      <w:pPr>
        <w:pStyle w:val="Default"/>
        <w:numPr>
          <w:ilvl w:val="0"/>
          <w:numId w:val="33"/>
        </w:numPr>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E</w:t>
      </w:r>
      <w:r w:rsidR="007B021C">
        <w:rPr>
          <w:rFonts w:ascii="Times New Roman" w:eastAsia="Calibri" w:hAnsi="Times New Roman" w:cs="Times New Roman"/>
          <w:color w:val="auto"/>
        </w:rPr>
        <w:t>stablishment of fish ponds;</w:t>
      </w:r>
    </w:p>
    <w:p w14:paraId="1221E09F" w14:textId="3A552185" w:rsidR="0033368D" w:rsidRDefault="0033368D" w:rsidP="00942B6E">
      <w:pPr>
        <w:pStyle w:val="Default"/>
        <w:numPr>
          <w:ilvl w:val="0"/>
          <w:numId w:val="33"/>
        </w:numPr>
        <w:tabs>
          <w:tab w:val="left" w:pos="360"/>
        </w:tabs>
        <w:autoSpaceDE/>
        <w:autoSpaceDN/>
        <w:adjustRightInd/>
        <w:jc w:val="both"/>
        <w:rPr>
          <w:rFonts w:ascii="Times New Roman" w:eastAsia="Calibri" w:hAnsi="Times New Roman" w:cs="Times New Roman"/>
          <w:color w:val="auto"/>
        </w:rPr>
      </w:pPr>
      <w:r w:rsidRPr="003D5E70">
        <w:rPr>
          <w:rFonts w:ascii="Times New Roman" w:eastAsia="Calibri" w:hAnsi="Times New Roman" w:cs="Times New Roman"/>
          <w:color w:val="auto"/>
        </w:rPr>
        <w:t>Communities also collect and sell natural resources such as fish using both capture and aquaculture methods (Elephant Marsh), thatch grass</w:t>
      </w:r>
      <w:r w:rsidR="000E617A">
        <w:rPr>
          <w:rFonts w:ascii="Times New Roman" w:eastAsia="Calibri" w:hAnsi="Times New Roman" w:cs="Times New Roman"/>
          <w:color w:val="auto"/>
        </w:rPr>
        <w:t>,</w:t>
      </w:r>
      <w:r w:rsidRPr="003D5E70">
        <w:rPr>
          <w:rFonts w:ascii="Times New Roman" w:eastAsia="Calibri" w:hAnsi="Times New Roman" w:cs="Times New Roman"/>
          <w:color w:val="auto"/>
        </w:rPr>
        <w:t xml:space="preserve"> fruits, medicinal plants, firewood and termites (Lengwe, Mwabvi, Matandwe and Thambani)</w:t>
      </w:r>
      <w:r>
        <w:rPr>
          <w:rFonts w:ascii="Times New Roman" w:eastAsia="Calibri" w:hAnsi="Times New Roman" w:cs="Times New Roman"/>
          <w:color w:val="auto"/>
        </w:rPr>
        <w:t xml:space="preserve"> under the Resource Use Program;</w:t>
      </w:r>
    </w:p>
    <w:p w14:paraId="2A3C4562" w14:textId="4E132640" w:rsidR="007B021C" w:rsidRDefault="00EA6929" w:rsidP="00942B6E">
      <w:pPr>
        <w:pStyle w:val="Default"/>
        <w:numPr>
          <w:ilvl w:val="0"/>
          <w:numId w:val="33"/>
        </w:numPr>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P</w:t>
      </w:r>
      <w:r w:rsidR="007B021C">
        <w:rPr>
          <w:rFonts w:ascii="Times New Roman" w:eastAsia="Calibri" w:hAnsi="Times New Roman" w:cs="Times New Roman"/>
          <w:color w:val="auto"/>
        </w:rPr>
        <w:t>romotion of ecotourism</w:t>
      </w:r>
      <w:r w:rsidR="00DD7BF8">
        <w:rPr>
          <w:rFonts w:ascii="Times New Roman" w:eastAsia="Calibri" w:hAnsi="Times New Roman" w:cs="Times New Roman"/>
          <w:color w:val="auto"/>
        </w:rPr>
        <w:t xml:space="preserve"> in the Elephant Marsh and Lengwe National Park. At Elephant Marsh, ecotourism is promoted through capacity building of local tour guides. For both Elephant Marsh and </w:t>
      </w:r>
      <w:r w:rsidR="00942B6E">
        <w:rPr>
          <w:rFonts w:ascii="Times New Roman" w:eastAsia="Calibri" w:hAnsi="Times New Roman" w:cs="Times New Roman"/>
          <w:color w:val="auto"/>
        </w:rPr>
        <w:t>Lengwe, tourism</w:t>
      </w:r>
      <w:r w:rsidR="00DD7BF8">
        <w:rPr>
          <w:rFonts w:ascii="Times New Roman" w:eastAsia="Calibri" w:hAnsi="Times New Roman" w:cs="Times New Roman"/>
          <w:color w:val="auto"/>
        </w:rPr>
        <w:t xml:space="preserve"> products are being developed through enforcement of conservation policies, regulations and acts</w:t>
      </w:r>
      <w:r w:rsidR="00C34645">
        <w:rPr>
          <w:rFonts w:ascii="Times New Roman" w:eastAsia="Calibri" w:hAnsi="Times New Roman" w:cs="Times New Roman"/>
          <w:color w:val="auto"/>
        </w:rPr>
        <w:t>. Enforcement of these regulatory frameworks is mainly done through field patrols t curtail illegal incidences and build tourism products such as birds and buffaloes.</w:t>
      </w:r>
      <w:r w:rsidR="00DD7BF8">
        <w:rPr>
          <w:rFonts w:ascii="Times New Roman" w:eastAsia="Calibri" w:hAnsi="Times New Roman" w:cs="Times New Roman"/>
          <w:color w:val="auto"/>
        </w:rPr>
        <w:t xml:space="preserve"> </w:t>
      </w:r>
    </w:p>
    <w:p w14:paraId="77A3CE16" w14:textId="77777777" w:rsidR="002F4784" w:rsidRPr="003D5E70" w:rsidRDefault="002F4784" w:rsidP="00942B6E">
      <w:pPr>
        <w:pStyle w:val="Default"/>
        <w:tabs>
          <w:tab w:val="left" w:pos="360"/>
        </w:tabs>
        <w:autoSpaceDE/>
        <w:autoSpaceDN/>
        <w:adjustRightInd/>
        <w:jc w:val="both"/>
        <w:rPr>
          <w:rFonts w:ascii="Times New Roman" w:eastAsia="Calibri" w:hAnsi="Times New Roman" w:cs="Times New Roman"/>
          <w:color w:val="auto"/>
        </w:rPr>
      </w:pPr>
    </w:p>
    <w:p w14:paraId="62262C4F" w14:textId="6A8BD665" w:rsidR="002F4784" w:rsidRDefault="00652C2C" w:rsidP="00942B6E">
      <w:pPr>
        <w:pStyle w:val="Default"/>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T</w:t>
      </w:r>
      <w:r w:rsidR="002F4784" w:rsidRPr="003D5E70">
        <w:rPr>
          <w:rFonts w:ascii="Times New Roman" w:eastAsia="Calibri" w:hAnsi="Times New Roman" w:cs="Times New Roman"/>
          <w:color w:val="auto"/>
        </w:rPr>
        <w:t>able</w:t>
      </w:r>
      <w:r w:rsidR="006602A9" w:rsidRPr="003D5E70">
        <w:rPr>
          <w:rFonts w:ascii="Times New Roman" w:eastAsia="Calibri" w:hAnsi="Times New Roman" w:cs="Times New Roman"/>
          <w:color w:val="auto"/>
        </w:rPr>
        <w:t xml:space="preserve"> </w:t>
      </w:r>
      <w:r w:rsidR="005D3E88">
        <w:rPr>
          <w:rFonts w:ascii="Times New Roman" w:eastAsia="Calibri" w:hAnsi="Times New Roman" w:cs="Times New Roman"/>
          <w:color w:val="auto"/>
        </w:rPr>
        <w:t>1</w:t>
      </w:r>
      <w:r w:rsidR="002F4784" w:rsidRPr="003D5E70">
        <w:rPr>
          <w:rFonts w:ascii="Times New Roman" w:eastAsia="Calibri" w:hAnsi="Times New Roman" w:cs="Times New Roman"/>
          <w:color w:val="auto"/>
        </w:rPr>
        <w:t xml:space="preserve"> below provides a breakdown of the current number of beneficiaries against each IGA/livelihood intervention</w:t>
      </w:r>
      <w:r w:rsidR="006602A9" w:rsidRPr="003D5E70">
        <w:rPr>
          <w:rFonts w:ascii="Times New Roman" w:eastAsia="Calibri" w:hAnsi="Times New Roman" w:cs="Times New Roman"/>
          <w:color w:val="auto"/>
        </w:rPr>
        <w:t xml:space="preserve"> supported by SVTP.</w:t>
      </w:r>
    </w:p>
    <w:p w14:paraId="45E4C613" w14:textId="77777777" w:rsidR="001E6C95" w:rsidRDefault="001E6C95" w:rsidP="00942B6E">
      <w:pPr>
        <w:pStyle w:val="Default"/>
        <w:tabs>
          <w:tab w:val="left" w:pos="360"/>
        </w:tabs>
        <w:autoSpaceDE/>
        <w:autoSpaceDN/>
        <w:adjustRightInd/>
        <w:jc w:val="both"/>
        <w:rPr>
          <w:rFonts w:ascii="Times New Roman" w:eastAsia="Calibri" w:hAnsi="Times New Roman" w:cs="Times New Roman"/>
          <w:b/>
          <w:color w:val="auto"/>
        </w:rPr>
      </w:pPr>
    </w:p>
    <w:p w14:paraId="3179E71D" w14:textId="553BEAF9" w:rsidR="006602A9" w:rsidRPr="003D5E70" w:rsidRDefault="006602A9" w:rsidP="00942B6E">
      <w:pPr>
        <w:pStyle w:val="Default"/>
        <w:tabs>
          <w:tab w:val="left" w:pos="360"/>
        </w:tabs>
        <w:autoSpaceDE/>
        <w:autoSpaceDN/>
        <w:adjustRightInd/>
        <w:jc w:val="both"/>
        <w:rPr>
          <w:rFonts w:ascii="Times New Roman" w:eastAsia="Calibri" w:hAnsi="Times New Roman" w:cs="Times New Roman"/>
          <w:color w:val="auto"/>
        </w:rPr>
      </w:pPr>
      <w:r w:rsidRPr="003D5E70">
        <w:rPr>
          <w:rFonts w:ascii="Times New Roman" w:eastAsia="Calibri" w:hAnsi="Times New Roman" w:cs="Times New Roman"/>
          <w:b/>
          <w:color w:val="auto"/>
        </w:rPr>
        <w:t xml:space="preserve">Table </w:t>
      </w:r>
      <w:r w:rsidR="000E17B1">
        <w:rPr>
          <w:rFonts w:ascii="Times New Roman" w:eastAsia="Calibri" w:hAnsi="Times New Roman" w:cs="Times New Roman"/>
          <w:b/>
          <w:color w:val="auto"/>
        </w:rPr>
        <w:t>1</w:t>
      </w:r>
      <w:r w:rsidRPr="003D5E70">
        <w:rPr>
          <w:rFonts w:ascii="Times New Roman" w:eastAsia="Calibri" w:hAnsi="Times New Roman" w:cs="Times New Roman"/>
          <w:color w:val="auto"/>
        </w:rPr>
        <w:t xml:space="preserve">: </w:t>
      </w:r>
      <w:r w:rsidR="005D3E88">
        <w:rPr>
          <w:rFonts w:ascii="Times New Roman" w:eastAsia="Calibri" w:hAnsi="Times New Roman" w:cs="Times New Roman"/>
          <w:color w:val="auto"/>
        </w:rPr>
        <w:t xml:space="preserve">Cumulative </w:t>
      </w:r>
      <w:r w:rsidR="00682EB8" w:rsidRPr="003D5E70">
        <w:rPr>
          <w:rFonts w:ascii="Times New Roman" w:eastAsia="Calibri" w:hAnsi="Times New Roman" w:cs="Times New Roman"/>
          <w:color w:val="auto"/>
        </w:rPr>
        <w:t xml:space="preserve">number of </w:t>
      </w:r>
      <w:r w:rsidR="005D3E88">
        <w:rPr>
          <w:rFonts w:ascii="Times New Roman" w:eastAsia="Calibri" w:hAnsi="Times New Roman" w:cs="Times New Roman"/>
          <w:color w:val="auto"/>
        </w:rPr>
        <w:t>individual beneficiaries for each s</w:t>
      </w:r>
      <w:r w:rsidRPr="003D5E70">
        <w:rPr>
          <w:rFonts w:ascii="Times New Roman" w:eastAsia="Calibri" w:hAnsi="Times New Roman" w:cs="Times New Roman"/>
          <w:color w:val="auto"/>
        </w:rPr>
        <w:t>upported by SVTP</w:t>
      </w:r>
      <w:r w:rsidR="00972C2B" w:rsidRPr="003D5E70">
        <w:rPr>
          <w:rFonts w:ascii="Times New Roman" w:eastAsia="Calibri" w:hAnsi="Times New Roman" w:cs="Times New Roman"/>
          <w:color w:val="auto"/>
        </w:rPr>
        <w:t xml:space="preserve"> </w:t>
      </w:r>
      <w:r w:rsidR="002F6822">
        <w:rPr>
          <w:rFonts w:ascii="Times New Roman" w:eastAsia="Calibri" w:hAnsi="Times New Roman" w:cs="Times New Roman"/>
          <w:color w:val="auto"/>
        </w:rPr>
        <w:t xml:space="preserve">I </w:t>
      </w:r>
      <w:r w:rsidR="00972C2B" w:rsidRPr="003D5E70">
        <w:rPr>
          <w:rFonts w:ascii="Times New Roman" w:eastAsia="Calibri" w:hAnsi="Times New Roman" w:cs="Times New Roman"/>
          <w:color w:val="auto"/>
        </w:rPr>
        <w:t xml:space="preserve">as of </w:t>
      </w:r>
      <w:r w:rsidR="00FB424F">
        <w:rPr>
          <w:rFonts w:ascii="Times New Roman" w:eastAsia="Calibri" w:hAnsi="Times New Roman" w:cs="Times New Roman"/>
          <w:color w:val="auto"/>
        </w:rPr>
        <w:t>April</w:t>
      </w:r>
      <w:r w:rsidR="00F40772">
        <w:rPr>
          <w:rFonts w:ascii="Times New Roman" w:eastAsia="Calibri" w:hAnsi="Times New Roman" w:cs="Times New Roman"/>
          <w:color w:val="auto"/>
        </w:rPr>
        <w:t xml:space="preserve">, </w:t>
      </w:r>
      <w:r w:rsidR="00972C2B" w:rsidRPr="003D5E70">
        <w:rPr>
          <w:rFonts w:ascii="Times New Roman" w:eastAsia="Calibri" w:hAnsi="Times New Roman" w:cs="Times New Roman"/>
          <w:color w:val="auto"/>
        </w:rPr>
        <w:t>202</w:t>
      </w:r>
      <w:r w:rsidR="00F40772">
        <w:rPr>
          <w:rFonts w:ascii="Times New Roman" w:eastAsia="Calibri" w:hAnsi="Times New Roman" w:cs="Times New Roman"/>
          <w:color w:val="auto"/>
        </w:rPr>
        <w:t>3</w:t>
      </w:r>
      <w:r w:rsidR="00972C2B" w:rsidRPr="003D5E70">
        <w:rPr>
          <w:rFonts w:ascii="Times New Roman" w:eastAsia="Calibri" w:hAnsi="Times New Roman" w:cs="Times New Roman"/>
          <w:color w:val="auto"/>
        </w:rPr>
        <w:t>)</w:t>
      </w:r>
    </w:p>
    <w:p w14:paraId="2CA415E2" w14:textId="77777777" w:rsidR="002F4784" w:rsidRPr="003D5E70" w:rsidRDefault="002F4784" w:rsidP="00942B6E">
      <w:pPr>
        <w:pStyle w:val="Default"/>
        <w:tabs>
          <w:tab w:val="left" w:pos="360"/>
        </w:tabs>
        <w:autoSpaceDE/>
        <w:autoSpaceDN/>
        <w:adjustRightInd/>
        <w:jc w:val="both"/>
        <w:rPr>
          <w:rFonts w:ascii="Times New Roman" w:eastAsia="Calibri" w:hAnsi="Times New Roman" w:cs="Times New Roman"/>
          <w:color w:val="auto"/>
        </w:rPr>
      </w:pPr>
    </w:p>
    <w:tbl>
      <w:tblPr>
        <w:tblStyle w:val="TableGrid"/>
        <w:tblW w:w="10161" w:type="dxa"/>
        <w:tblInd w:w="-289" w:type="dxa"/>
        <w:tblLook w:val="04A0" w:firstRow="1" w:lastRow="0" w:firstColumn="1" w:lastColumn="0" w:noHBand="0" w:noVBand="1"/>
      </w:tblPr>
      <w:tblGrid>
        <w:gridCol w:w="2772"/>
        <w:gridCol w:w="1310"/>
        <w:gridCol w:w="1283"/>
        <w:gridCol w:w="1696"/>
        <w:gridCol w:w="1563"/>
        <w:gridCol w:w="1537"/>
      </w:tblGrid>
      <w:tr w:rsidR="002F4784" w:rsidRPr="003D5E70" w14:paraId="6657A9F8" w14:textId="77777777" w:rsidTr="00C05930">
        <w:tc>
          <w:tcPr>
            <w:tcW w:w="2772" w:type="dxa"/>
          </w:tcPr>
          <w:p w14:paraId="2DE84A7B" w14:textId="3E58DDEE" w:rsidR="002F4784" w:rsidRPr="00C05930" w:rsidRDefault="002F4784" w:rsidP="00942B6E">
            <w:pPr>
              <w:jc w:val="both"/>
              <w:rPr>
                <w:b/>
                <w:lang w:val="en-GB"/>
              </w:rPr>
            </w:pPr>
            <w:bookmarkStart w:id="9" w:name="_Hlk110001990"/>
            <w:r w:rsidRPr="00C05930">
              <w:rPr>
                <w:b/>
                <w:lang w:val="en-GB"/>
              </w:rPr>
              <w:t>IGA</w:t>
            </w:r>
          </w:p>
        </w:tc>
        <w:tc>
          <w:tcPr>
            <w:tcW w:w="1310" w:type="dxa"/>
          </w:tcPr>
          <w:p w14:paraId="437E202F" w14:textId="77777777" w:rsidR="002F4784" w:rsidRPr="00C05930" w:rsidRDefault="002F4784" w:rsidP="00942B6E">
            <w:pPr>
              <w:jc w:val="both"/>
              <w:rPr>
                <w:b/>
                <w:lang w:val="en-GB"/>
              </w:rPr>
            </w:pPr>
            <w:r w:rsidRPr="00C05930">
              <w:rPr>
                <w:b/>
                <w:lang w:val="en-GB"/>
              </w:rPr>
              <w:t>LENGWE</w:t>
            </w:r>
          </w:p>
        </w:tc>
        <w:tc>
          <w:tcPr>
            <w:tcW w:w="1283" w:type="dxa"/>
          </w:tcPr>
          <w:p w14:paraId="58A57A33" w14:textId="77777777" w:rsidR="002F4784" w:rsidRPr="00C05930" w:rsidRDefault="002F4784" w:rsidP="00942B6E">
            <w:pPr>
              <w:jc w:val="both"/>
              <w:rPr>
                <w:b/>
                <w:lang w:val="en-GB"/>
              </w:rPr>
            </w:pPr>
            <w:r w:rsidRPr="00C05930">
              <w:rPr>
                <w:b/>
                <w:lang w:val="en-GB"/>
              </w:rPr>
              <w:t>MWABVI</w:t>
            </w:r>
          </w:p>
        </w:tc>
        <w:tc>
          <w:tcPr>
            <w:tcW w:w="1696" w:type="dxa"/>
          </w:tcPr>
          <w:p w14:paraId="5F4DC92C" w14:textId="77777777" w:rsidR="002F4784" w:rsidRPr="00C05930" w:rsidRDefault="002F4784" w:rsidP="00942B6E">
            <w:pPr>
              <w:jc w:val="both"/>
              <w:rPr>
                <w:b/>
                <w:lang w:val="en-GB"/>
              </w:rPr>
            </w:pPr>
            <w:r w:rsidRPr="00C05930">
              <w:rPr>
                <w:b/>
                <w:lang w:val="en-GB"/>
              </w:rPr>
              <w:t>MATANDWE</w:t>
            </w:r>
          </w:p>
        </w:tc>
        <w:tc>
          <w:tcPr>
            <w:tcW w:w="1563" w:type="dxa"/>
          </w:tcPr>
          <w:p w14:paraId="462B843C" w14:textId="77777777" w:rsidR="002F4784" w:rsidRPr="00C05930" w:rsidRDefault="002F4784" w:rsidP="00942B6E">
            <w:pPr>
              <w:jc w:val="both"/>
              <w:rPr>
                <w:b/>
                <w:lang w:val="en-GB"/>
              </w:rPr>
            </w:pPr>
            <w:r w:rsidRPr="00C05930">
              <w:rPr>
                <w:b/>
                <w:lang w:val="en-GB"/>
              </w:rPr>
              <w:t>THAMBANI</w:t>
            </w:r>
          </w:p>
        </w:tc>
        <w:tc>
          <w:tcPr>
            <w:tcW w:w="1537" w:type="dxa"/>
          </w:tcPr>
          <w:p w14:paraId="0E7CD72E" w14:textId="77777777" w:rsidR="002F4784" w:rsidRPr="00C05930" w:rsidRDefault="002F4784" w:rsidP="00942B6E">
            <w:pPr>
              <w:jc w:val="both"/>
              <w:rPr>
                <w:b/>
                <w:lang w:val="en-GB"/>
              </w:rPr>
            </w:pPr>
            <w:r w:rsidRPr="00C05930">
              <w:rPr>
                <w:b/>
                <w:lang w:val="en-GB"/>
              </w:rPr>
              <w:t>ELEPHANT MARSH</w:t>
            </w:r>
          </w:p>
        </w:tc>
      </w:tr>
      <w:tr w:rsidR="00BE3F49" w:rsidRPr="003D5E70" w14:paraId="06E59ACE" w14:textId="77777777" w:rsidTr="00C05930">
        <w:tc>
          <w:tcPr>
            <w:tcW w:w="2772" w:type="dxa"/>
          </w:tcPr>
          <w:p w14:paraId="4C207A04" w14:textId="1AB50C02" w:rsidR="00BE3F49" w:rsidRPr="00DE0BAA" w:rsidRDefault="00BE3F49" w:rsidP="00DE0BAA">
            <w:pPr>
              <w:pStyle w:val="NoSpacing"/>
              <w:rPr>
                <w:rFonts w:ascii="Times New Roman" w:eastAsia="Times New Roman" w:hAnsi="Times New Roman" w:cs="Times New Roman"/>
                <w:lang w:val="en-GB"/>
              </w:rPr>
            </w:pPr>
            <w:r w:rsidRPr="00DE0BAA">
              <w:rPr>
                <w:rFonts w:ascii="Times New Roman" w:eastAsia="Times New Roman" w:hAnsi="Times New Roman" w:cs="Times New Roman"/>
                <w:lang w:val="en-GB"/>
              </w:rPr>
              <w:t>Bee-keeping</w:t>
            </w:r>
            <w:r w:rsidR="005D3E88" w:rsidRPr="00DE0BAA">
              <w:rPr>
                <w:rFonts w:ascii="Times New Roman" w:eastAsia="Times New Roman" w:hAnsi="Times New Roman" w:cs="Times New Roman"/>
                <w:lang w:val="en-GB"/>
              </w:rPr>
              <w:t xml:space="preserve"> beneficiaries</w:t>
            </w:r>
          </w:p>
        </w:tc>
        <w:tc>
          <w:tcPr>
            <w:tcW w:w="1310" w:type="dxa"/>
          </w:tcPr>
          <w:p w14:paraId="14F5CD03" w14:textId="2C6B89D0" w:rsidR="00BE3F49" w:rsidRPr="00C05930" w:rsidRDefault="00BE3F49" w:rsidP="00942B6E">
            <w:pPr>
              <w:jc w:val="both"/>
              <w:rPr>
                <w:lang w:val="en-GB"/>
              </w:rPr>
            </w:pPr>
            <w:r w:rsidRPr="00C05930">
              <w:rPr>
                <w:lang w:val="en-GB"/>
              </w:rPr>
              <w:t>1</w:t>
            </w:r>
            <w:r w:rsidR="00075F3F">
              <w:rPr>
                <w:lang w:val="en-GB"/>
              </w:rPr>
              <w:t>40</w:t>
            </w:r>
            <w:r w:rsidR="00A2196D">
              <w:rPr>
                <w:lang w:val="en-GB"/>
              </w:rPr>
              <w:t xml:space="preserve"> </w:t>
            </w:r>
            <w:r w:rsidR="00075F3F" w:rsidRPr="00075F3F">
              <w:rPr>
                <w:vertAlign w:val="superscript"/>
                <w:lang w:val="en-GB"/>
              </w:rPr>
              <w:t>a</w:t>
            </w:r>
          </w:p>
        </w:tc>
        <w:tc>
          <w:tcPr>
            <w:tcW w:w="1283" w:type="dxa"/>
          </w:tcPr>
          <w:p w14:paraId="34C6B299" w14:textId="3492CE26" w:rsidR="00BE3F49" w:rsidRPr="00C05930" w:rsidRDefault="00075F3F" w:rsidP="00942B6E">
            <w:pPr>
              <w:jc w:val="both"/>
              <w:rPr>
                <w:lang w:val="en-GB"/>
              </w:rPr>
            </w:pPr>
            <w:r>
              <w:rPr>
                <w:lang w:val="en-GB"/>
              </w:rPr>
              <w:t>40</w:t>
            </w:r>
            <w:r w:rsidR="00A2196D">
              <w:rPr>
                <w:lang w:val="en-GB"/>
              </w:rPr>
              <w:t xml:space="preserve"> </w:t>
            </w:r>
            <w:r w:rsidRPr="00075F3F">
              <w:rPr>
                <w:vertAlign w:val="superscript"/>
                <w:lang w:val="en-GB"/>
              </w:rPr>
              <w:t>a</w:t>
            </w:r>
          </w:p>
        </w:tc>
        <w:tc>
          <w:tcPr>
            <w:tcW w:w="1696" w:type="dxa"/>
          </w:tcPr>
          <w:p w14:paraId="45BE6E80" w14:textId="026AE96C" w:rsidR="00BE3F49" w:rsidRPr="00C05930" w:rsidRDefault="009D3FE4" w:rsidP="00942B6E">
            <w:pPr>
              <w:jc w:val="both"/>
              <w:rPr>
                <w:lang w:val="en-GB"/>
              </w:rPr>
            </w:pPr>
            <w:r>
              <w:rPr>
                <w:lang w:val="en-GB"/>
              </w:rPr>
              <w:t>187</w:t>
            </w:r>
          </w:p>
        </w:tc>
        <w:tc>
          <w:tcPr>
            <w:tcW w:w="1563" w:type="dxa"/>
          </w:tcPr>
          <w:p w14:paraId="35A1F2F3" w14:textId="326DDBB0" w:rsidR="00BE3F49" w:rsidRPr="00C05930" w:rsidRDefault="00BE3F49" w:rsidP="00942B6E">
            <w:pPr>
              <w:jc w:val="both"/>
              <w:rPr>
                <w:lang w:val="en-GB"/>
              </w:rPr>
            </w:pPr>
            <w:r w:rsidRPr="00C05930">
              <w:t>80</w:t>
            </w:r>
          </w:p>
        </w:tc>
        <w:tc>
          <w:tcPr>
            <w:tcW w:w="1537" w:type="dxa"/>
          </w:tcPr>
          <w:p w14:paraId="20F234F0" w14:textId="44C8CE1E" w:rsidR="00BE3F49" w:rsidRPr="00C05930" w:rsidRDefault="005D3E88" w:rsidP="00942B6E">
            <w:pPr>
              <w:jc w:val="both"/>
              <w:rPr>
                <w:lang w:val="en-GB"/>
              </w:rPr>
            </w:pPr>
            <w:r w:rsidRPr="00C05930">
              <w:rPr>
                <w:lang w:val="en-GB"/>
              </w:rPr>
              <w:t>0</w:t>
            </w:r>
          </w:p>
        </w:tc>
      </w:tr>
      <w:tr w:rsidR="00987BDF" w:rsidRPr="003D5E70" w14:paraId="31EA0F38" w14:textId="77777777" w:rsidTr="00C05930">
        <w:tc>
          <w:tcPr>
            <w:tcW w:w="2772" w:type="dxa"/>
            <w:shd w:val="clear" w:color="auto" w:fill="auto"/>
          </w:tcPr>
          <w:p w14:paraId="11F8A8CB" w14:textId="397D17DE" w:rsidR="00987BDF" w:rsidRPr="00C05930" w:rsidRDefault="00987BDF" w:rsidP="00DE0BAA">
            <w:pPr>
              <w:rPr>
                <w:lang w:val="en-GB"/>
              </w:rPr>
            </w:pPr>
            <w:r w:rsidRPr="00C05930">
              <w:rPr>
                <w:lang w:val="en-GB"/>
              </w:rPr>
              <w:t>Goats</w:t>
            </w:r>
            <w:r w:rsidR="005D3E88" w:rsidRPr="00C05930">
              <w:rPr>
                <w:lang w:val="en-GB"/>
              </w:rPr>
              <w:t xml:space="preserve"> beneficiaries</w:t>
            </w:r>
          </w:p>
        </w:tc>
        <w:tc>
          <w:tcPr>
            <w:tcW w:w="1310" w:type="dxa"/>
            <w:shd w:val="clear" w:color="auto" w:fill="auto"/>
          </w:tcPr>
          <w:p w14:paraId="0B702A13" w14:textId="2AE761F7" w:rsidR="00987BDF" w:rsidRPr="00C05930" w:rsidRDefault="00FB424F" w:rsidP="00942B6E">
            <w:pPr>
              <w:jc w:val="both"/>
              <w:rPr>
                <w:lang w:val="en-GB"/>
              </w:rPr>
            </w:pPr>
            <w:r>
              <w:rPr>
                <w:lang w:val="en-GB"/>
              </w:rPr>
              <w:t>439</w:t>
            </w:r>
            <w:r w:rsidRPr="00075F3F">
              <w:rPr>
                <w:vertAlign w:val="superscript"/>
                <w:lang w:val="en-GB"/>
              </w:rPr>
              <w:t xml:space="preserve"> </w:t>
            </w:r>
            <w:r w:rsidR="00CA5B79" w:rsidRPr="00075F3F">
              <w:rPr>
                <w:vertAlign w:val="superscript"/>
                <w:lang w:val="en-GB"/>
              </w:rPr>
              <w:t>a</w:t>
            </w:r>
          </w:p>
        </w:tc>
        <w:tc>
          <w:tcPr>
            <w:tcW w:w="1283" w:type="dxa"/>
            <w:shd w:val="clear" w:color="auto" w:fill="auto"/>
          </w:tcPr>
          <w:p w14:paraId="690AC276" w14:textId="09A614BB" w:rsidR="00987BDF" w:rsidRPr="00C05930" w:rsidRDefault="00FB424F" w:rsidP="00942B6E">
            <w:pPr>
              <w:jc w:val="both"/>
              <w:rPr>
                <w:lang w:val="en-GB"/>
              </w:rPr>
            </w:pPr>
            <w:r>
              <w:rPr>
                <w:lang w:val="en-GB"/>
              </w:rPr>
              <w:t>241</w:t>
            </w:r>
          </w:p>
        </w:tc>
        <w:tc>
          <w:tcPr>
            <w:tcW w:w="1696" w:type="dxa"/>
            <w:shd w:val="clear" w:color="auto" w:fill="auto"/>
          </w:tcPr>
          <w:p w14:paraId="5CD32579" w14:textId="78BED7A5" w:rsidR="00987BDF" w:rsidRPr="00C05930" w:rsidRDefault="005D3E88" w:rsidP="00942B6E">
            <w:pPr>
              <w:jc w:val="both"/>
              <w:rPr>
                <w:lang w:val="en-GB"/>
              </w:rPr>
            </w:pPr>
            <w:r w:rsidRPr="00C05930">
              <w:rPr>
                <w:lang w:val="en-GB"/>
              </w:rPr>
              <w:t>0</w:t>
            </w:r>
          </w:p>
        </w:tc>
        <w:tc>
          <w:tcPr>
            <w:tcW w:w="1563" w:type="dxa"/>
            <w:shd w:val="clear" w:color="auto" w:fill="auto"/>
          </w:tcPr>
          <w:p w14:paraId="2B516F6C" w14:textId="7BBA2399" w:rsidR="00987BDF" w:rsidRPr="00C05930" w:rsidRDefault="005D3E88" w:rsidP="00942B6E">
            <w:pPr>
              <w:jc w:val="both"/>
            </w:pPr>
            <w:r w:rsidRPr="00C05930">
              <w:t>0</w:t>
            </w:r>
          </w:p>
        </w:tc>
        <w:tc>
          <w:tcPr>
            <w:tcW w:w="1537" w:type="dxa"/>
            <w:shd w:val="clear" w:color="auto" w:fill="auto"/>
          </w:tcPr>
          <w:p w14:paraId="6E2C3B41" w14:textId="2C1D27D0" w:rsidR="00987BDF" w:rsidRPr="00C05930" w:rsidRDefault="005D3E88" w:rsidP="00942B6E">
            <w:pPr>
              <w:jc w:val="both"/>
              <w:rPr>
                <w:lang w:val="en-GB"/>
              </w:rPr>
            </w:pPr>
            <w:r w:rsidRPr="00C05930">
              <w:rPr>
                <w:lang w:val="en-GB"/>
              </w:rPr>
              <w:t>0</w:t>
            </w:r>
          </w:p>
        </w:tc>
      </w:tr>
      <w:tr w:rsidR="00BE3F49" w:rsidRPr="003D5E70" w14:paraId="4887A5A8" w14:textId="77777777" w:rsidTr="00C05930">
        <w:tc>
          <w:tcPr>
            <w:tcW w:w="2772" w:type="dxa"/>
          </w:tcPr>
          <w:p w14:paraId="6284DDF6" w14:textId="0642E1BF" w:rsidR="00BE3F49" w:rsidRPr="00C05930" w:rsidRDefault="00414993" w:rsidP="00DE0BAA">
            <w:pPr>
              <w:rPr>
                <w:lang w:val="en-GB"/>
              </w:rPr>
            </w:pPr>
            <w:r w:rsidRPr="00C05930">
              <w:rPr>
                <w:lang w:val="en-GB"/>
              </w:rPr>
              <w:t xml:space="preserve">Fishing: </w:t>
            </w:r>
            <w:r w:rsidR="00BE3F49" w:rsidRPr="00C05930">
              <w:rPr>
                <w:lang w:val="en-GB"/>
              </w:rPr>
              <w:t>Aquaculture</w:t>
            </w:r>
          </w:p>
        </w:tc>
        <w:tc>
          <w:tcPr>
            <w:tcW w:w="1310" w:type="dxa"/>
          </w:tcPr>
          <w:p w14:paraId="1E44162A" w14:textId="75A77697" w:rsidR="00BE3F49" w:rsidRPr="00C05930" w:rsidRDefault="005D3E88" w:rsidP="00942B6E">
            <w:pPr>
              <w:jc w:val="both"/>
              <w:rPr>
                <w:lang w:val="en-GB"/>
              </w:rPr>
            </w:pPr>
            <w:r w:rsidRPr="00C05930">
              <w:rPr>
                <w:lang w:val="en-GB"/>
              </w:rPr>
              <w:t>0</w:t>
            </w:r>
          </w:p>
        </w:tc>
        <w:tc>
          <w:tcPr>
            <w:tcW w:w="1283" w:type="dxa"/>
          </w:tcPr>
          <w:p w14:paraId="3512FD09" w14:textId="49E85D94" w:rsidR="00BE3F49" w:rsidRPr="00C05930" w:rsidRDefault="005D3E88" w:rsidP="00942B6E">
            <w:pPr>
              <w:jc w:val="both"/>
              <w:rPr>
                <w:lang w:val="en-GB"/>
              </w:rPr>
            </w:pPr>
            <w:r w:rsidRPr="00C05930">
              <w:rPr>
                <w:lang w:val="en-GB"/>
              </w:rPr>
              <w:t>0</w:t>
            </w:r>
          </w:p>
        </w:tc>
        <w:tc>
          <w:tcPr>
            <w:tcW w:w="1696" w:type="dxa"/>
          </w:tcPr>
          <w:p w14:paraId="34820974" w14:textId="242397E7" w:rsidR="00BE3F49" w:rsidRPr="00C05930" w:rsidRDefault="005D3E88" w:rsidP="00942B6E">
            <w:pPr>
              <w:jc w:val="both"/>
              <w:rPr>
                <w:lang w:val="en-GB"/>
              </w:rPr>
            </w:pPr>
            <w:r w:rsidRPr="00C05930">
              <w:rPr>
                <w:lang w:val="en-GB"/>
              </w:rPr>
              <w:t>0</w:t>
            </w:r>
          </w:p>
        </w:tc>
        <w:tc>
          <w:tcPr>
            <w:tcW w:w="1563" w:type="dxa"/>
          </w:tcPr>
          <w:p w14:paraId="7BB1700B" w14:textId="50DBAF12" w:rsidR="00BE3F49" w:rsidRPr="00C05930" w:rsidRDefault="005D3E88" w:rsidP="00942B6E">
            <w:pPr>
              <w:jc w:val="both"/>
            </w:pPr>
            <w:r w:rsidRPr="00C05930">
              <w:t>0</w:t>
            </w:r>
          </w:p>
        </w:tc>
        <w:tc>
          <w:tcPr>
            <w:tcW w:w="1537" w:type="dxa"/>
          </w:tcPr>
          <w:p w14:paraId="61244C15" w14:textId="43B29227" w:rsidR="00BE3F49" w:rsidRPr="00C05930" w:rsidRDefault="009D3FE4" w:rsidP="00942B6E">
            <w:pPr>
              <w:jc w:val="both"/>
              <w:rPr>
                <w:lang w:val="en-GB"/>
              </w:rPr>
            </w:pPr>
            <w:r>
              <w:rPr>
                <w:lang w:val="en-GB"/>
              </w:rPr>
              <w:t>70</w:t>
            </w:r>
          </w:p>
        </w:tc>
      </w:tr>
      <w:tr w:rsidR="00BE3F49" w:rsidRPr="003D5E70" w14:paraId="7A5DD3CA" w14:textId="77777777" w:rsidTr="00C05930">
        <w:tc>
          <w:tcPr>
            <w:tcW w:w="2772" w:type="dxa"/>
          </w:tcPr>
          <w:p w14:paraId="16EB0AAE" w14:textId="12A0B2EB" w:rsidR="00BE3F49" w:rsidRPr="00C05930" w:rsidRDefault="00BE3F49" w:rsidP="00DE0BAA">
            <w:pPr>
              <w:rPr>
                <w:lang w:val="en-GB"/>
              </w:rPr>
            </w:pPr>
            <w:r w:rsidRPr="00C05930">
              <w:rPr>
                <w:lang w:val="en-GB"/>
              </w:rPr>
              <w:t>Firewood collectors</w:t>
            </w:r>
            <w:r w:rsidR="00414993" w:rsidRPr="00C05930">
              <w:rPr>
                <w:vertAlign w:val="superscript"/>
                <w:lang w:val="en-GB"/>
              </w:rPr>
              <w:t xml:space="preserve"> </w:t>
            </w:r>
            <w:r w:rsidR="00F40772" w:rsidRPr="00C05930">
              <w:rPr>
                <w:vertAlign w:val="superscript"/>
                <w:lang w:val="en-GB"/>
              </w:rPr>
              <w:t>1</w:t>
            </w:r>
          </w:p>
        </w:tc>
        <w:tc>
          <w:tcPr>
            <w:tcW w:w="1310" w:type="dxa"/>
          </w:tcPr>
          <w:p w14:paraId="52057739" w14:textId="77777777" w:rsidR="00BE3F49" w:rsidRPr="00C05930" w:rsidRDefault="00BE3F49" w:rsidP="00942B6E">
            <w:pPr>
              <w:jc w:val="both"/>
              <w:rPr>
                <w:lang w:val="en-GB"/>
              </w:rPr>
            </w:pPr>
            <w:r w:rsidRPr="00C05930">
              <w:rPr>
                <w:lang w:val="en-GB"/>
              </w:rPr>
              <w:t>0</w:t>
            </w:r>
          </w:p>
        </w:tc>
        <w:tc>
          <w:tcPr>
            <w:tcW w:w="1283" w:type="dxa"/>
          </w:tcPr>
          <w:p w14:paraId="36BBA085" w14:textId="77777777" w:rsidR="00BE3F49" w:rsidRPr="00C05930" w:rsidRDefault="00BE3F49" w:rsidP="00942B6E">
            <w:pPr>
              <w:jc w:val="both"/>
              <w:rPr>
                <w:lang w:val="en-GB"/>
              </w:rPr>
            </w:pPr>
            <w:r w:rsidRPr="00C05930">
              <w:rPr>
                <w:lang w:val="en-GB"/>
              </w:rPr>
              <w:t>0</w:t>
            </w:r>
          </w:p>
        </w:tc>
        <w:tc>
          <w:tcPr>
            <w:tcW w:w="1696" w:type="dxa"/>
          </w:tcPr>
          <w:p w14:paraId="5709EDD9" w14:textId="39027BFA" w:rsidR="00BE3F49" w:rsidRPr="00C05930" w:rsidRDefault="00C26C19" w:rsidP="00942B6E">
            <w:pPr>
              <w:jc w:val="both"/>
              <w:rPr>
                <w:lang w:val="en-GB"/>
              </w:rPr>
            </w:pPr>
            <w:r w:rsidRPr="00C05930">
              <w:rPr>
                <w:lang w:val="en-GB"/>
              </w:rPr>
              <w:t>40</w:t>
            </w:r>
            <w:r w:rsidR="00BE3F49" w:rsidRPr="00C05930">
              <w:rPr>
                <w:lang w:val="en-GB"/>
              </w:rPr>
              <w:t>,000</w:t>
            </w:r>
          </w:p>
        </w:tc>
        <w:tc>
          <w:tcPr>
            <w:tcW w:w="1563" w:type="dxa"/>
          </w:tcPr>
          <w:p w14:paraId="32F68E60" w14:textId="11EA32D1" w:rsidR="00BE3F49" w:rsidRPr="00C05930" w:rsidRDefault="00C26C19" w:rsidP="00942B6E">
            <w:pPr>
              <w:jc w:val="both"/>
            </w:pPr>
            <w:r w:rsidRPr="00C05930">
              <w:t>60</w:t>
            </w:r>
            <w:r w:rsidR="00BE3F49" w:rsidRPr="00C05930">
              <w:t xml:space="preserve">,000 </w:t>
            </w:r>
          </w:p>
        </w:tc>
        <w:tc>
          <w:tcPr>
            <w:tcW w:w="1537" w:type="dxa"/>
          </w:tcPr>
          <w:p w14:paraId="37C0CBF9" w14:textId="18ECC2B9" w:rsidR="00BE3F49" w:rsidRPr="00C05930" w:rsidRDefault="009D3FE4" w:rsidP="00942B6E">
            <w:pPr>
              <w:jc w:val="both"/>
              <w:rPr>
                <w:lang w:val="en-GB"/>
              </w:rPr>
            </w:pPr>
            <w:r>
              <w:rPr>
                <w:lang w:val="en-GB"/>
              </w:rPr>
              <w:t>0</w:t>
            </w:r>
          </w:p>
        </w:tc>
      </w:tr>
      <w:tr w:rsidR="00BE3F49" w:rsidRPr="003D5E70" w14:paraId="591701FC" w14:textId="77777777" w:rsidTr="00C05930">
        <w:tc>
          <w:tcPr>
            <w:tcW w:w="2772" w:type="dxa"/>
          </w:tcPr>
          <w:p w14:paraId="7C92DF65" w14:textId="2CD278E1" w:rsidR="00BE3F49" w:rsidRPr="00C05930" w:rsidRDefault="00BE3F49" w:rsidP="00DE0BAA">
            <w:pPr>
              <w:rPr>
                <w:lang w:val="en-GB"/>
              </w:rPr>
            </w:pPr>
            <w:r w:rsidRPr="00C05930">
              <w:rPr>
                <w:lang w:val="en-GB"/>
              </w:rPr>
              <w:t>Thatch grass collectors</w:t>
            </w:r>
            <w:r w:rsidR="00414993" w:rsidRPr="00C05930">
              <w:rPr>
                <w:lang w:val="en-GB"/>
              </w:rPr>
              <w:t xml:space="preserve"> </w:t>
            </w:r>
            <w:r w:rsidR="00F40772" w:rsidRPr="00C05930">
              <w:rPr>
                <w:vertAlign w:val="superscript"/>
                <w:lang w:val="en-GB"/>
              </w:rPr>
              <w:t>1</w:t>
            </w:r>
          </w:p>
        </w:tc>
        <w:tc>
          <w:tcPr>
            <w:tcW w:w="1310" w:type="dxa"/>
          </w:tcPr>
          <w:p w14:paraId="29911F01" w14:textId="77777777" w:rsidR="00BE3F49" w:rsidRPr="00C05930" w:rsidRDefault="00BE3F49" w:rsidP="00942B6E">
            <w:pPr>
              <w:jc w:val="both"/>
              <w:rPr>
                <w:lang w:val="en-GB"/>
              </w:rPr>
            </w:pPr>
            <w:r w:rsidRPr="00C05930">
              <w:rPr>
                <w:lang w:val="en-GB"/>
              </w:rPr>
              <w:t>1090</w:t>
            </w:r>
          </w:p>
        </w:tc>
        <w:tc>
          <w:tcPr>
            <w:tcW w:w="1283" w:type="dxa"/>
          </w:tcPr>
          <w:p w14:paraId="3F5F1FD6" w14:textId="77777777" w:rsidR="00BE3F49" w:rsidRPr="00C05930" w:rsidRDefault="00BE3F49" w:rsidP="00942B6E">
            <w:pPr>
              <w:jc w:val="both"/>
              <w:rPr>
                <w:lang w:val="en-GB"/>
              </w:rPr>
            </w:pPr>
            <w:r w:rsidRPr="00C05930">
              <w:rPr>
                <w:lang w:val="en-GB"/>
              </w:rPr>
              <w:t>578</w:t>
            </w:r>
          </w:p>
        </w:tc>
        <w:tc>
          <w:tcPr>
            <w:tcW w:w="1696" w:type="dxa"/>
          </w:tcPr>
          <w:p w14:paraId="3F55309B" w14:textId="77777777" w:rsidR="00BE3F49" w:rsidRPr="00C05930" w:rsidRDefault="00BE3F49" w:rsidP="00942B6E">
            <w:pPr>
              <w:jc w:val="both"/>
              <w:rPr>
                <w:lang w:val="en-GB"/>
              </w:rPr>
            </w:pPr>
            <w:r w:rsidRPr="00C05930">
              <w:rPr>
                <w:lang w:val="en-GB"/>
              </w:rPr>
              <w:t>18,000</w:t>
            </w:r>
          </w:p>
        </w:tc>
        <w:tc>
          <w:tcPr>
            <w:tcW w:w="1563" w:type="dxa"/>
          </w:tcPr>
          <w:p w14:paraId="4236784F" w14:textId="77777777" w:rsidR="00BE3F49" w:rsidRPr="00C05930" w:rsidRDefault="00BE3F49" w:rsidP="00942B6E">
            <w:pPr>
              <w:jc w:val="both"/>
            </w:pPr>
            <w:r w:rsidRPr="00C05930">
              <w:t xml:space="preserve">15,000 </w:t>
            </w:r>
          </w:p>
        </w:tc>
        <w:tc>
          <w:tcPr>
            <w:tcW w:w="1537" w:type="dxa"/>
          </w:tcPr>
          <w:p w14:paraId="3EB24BE9" w14:textId="4DF6F8D1" w:rsidR="00BE3F49" w:rsidRPr="00C05930" w:rsidRDefault="009D3FE4" w:rsidP="00942B6E">
            <w:pPr>
              <w:jc w:val="both"/>
              <w:rPr>
                <w:lang w:val="en-GB"/>
              </w:rPr>
            </w:pPr>
            <w:r>
              <w:rPr>
                <w:lang w:val="en-GB"/>
              </w:rPr>
              <w:t>0</w:t>
            </w:r>
          </w:p>
        </w:tc>
      </w:tr>
      <w:tr w:rsidR="00BE3F49" w:rsidRPr="003D5E70" w14:paraId="6DF3A227" w14:textId="77777777" w:rsidTr="00C05930">
        <w:tc>
          <w:tcPr>
            <w:tcW w:w="2772" w:type="dxa"/>
          </w:tcPr>
          <w:p w14:paraId="62B4004E" w14:textId="6CE742E6" w:rsidR="00BE3F49" w:rsidRPr="00C05930" w:rsidRDefault="00BE3F49" w:rsidP="00DE0BAA">
            <w:pPr>
              <w:rPr>
                <w:lang w:val="en-GB"/>
              </w:rPr>
            </w:pPr>
            <w:r w:rsidRPr="00C05930">
              <w:rPr>
                <w:lang w:val="en-GB"/>
              </w:rPr>
              <w:t xml:space="preserve">Thabalaba </w:t>
            </w:r>
            <w:r w:rsidR="005D3E88" w:rsidRPr="00C05930">
              <w:rPr>
                <w:i/>
                <w:lang w:val="en-GB"/>
              </w:rPr>
              <w:t>(J. palmata</w:t>
            </w:r>
            <w:r w:rsidR="005D3E88" w:rsidRPr="00C05930">
              <w:rPr>
                <w:lang w:val="en-GB"/>
              </w:rPr>
              <w:t xml:space="preserve">) </w:t>
            </w:r>
            <w:r w:rsidRPr="00C05930">
              <w:rPr>
                <w:lang w:val="en-GB"/>
              </w:rPr>
              <w:t>collectors</w:t>
            </w:r>
            <w:r w:rsidR="00F40772" w:rsidRPr="00C05930">
              <w:rPr>
                <w:vertAlign w:val="superscript"/>
                <w:lang w:val="en-GB"/>
              </w:rPr>
              <w:t>1</w:t>
            </w:r>
          </w:p>
        </w:tc>
        <w:tc>
          <w:tcPr>
            <w:tcW w:w="1310" w:type="dxa"/>
          </w:tcPr>
          <w:p w14:paraId="2E7C8F6C" w14:textId="77777777" w:rsidR="00BE3F49" w:rsidRPr="00C05930" w:rsidRDefault="00BE3F49" w:rsidP="00942B6E">
            <w:pPr>
              <w:jc w:val="both"/>
              <w:rPr>
                <w:lang w:val="en-GB"/>
              </w:rPr>
            </w:pPr>
            <w:r w:rsidRPr="00C05930">
              <w:rPr>
                <w:lang w:val="en-GB"/>
              </w:rPr>
              <w:t>0</w:t>
            </w:r>
          </w:p>
        </w:tc>
        <w:tc>
          <w:tcPr>
            <w:tcW w:w="1283" w:type="dxa"/>
          </w:tcPr>
          <w:p w14:paraId="7B96E8F7" w14:textId="77777777" w:rsidR="00BE3F49" w:rsidRPr="00C05930" w:rsidRDefault="00BE3F49" w:rsidP="00942B6E">
            <w:pPr>
              <w:jc w:val="both"/>
              <w:rPr>
                <w:lang w:val="en-GB"/>
              </w:rPr>
            </w:pPr>
            <w:r w:rsidRPr="00C05930">
              <w:rPr>
                <w:lang w:val="en-GB"/>
              </w:rPr>
              <w:t>0</w:t>
            </w:r>
          </w:p>
        </w:tc>
        <w:tc>
          <w:tcPr>
            <w:tcW w:w="1696" w:type="dxa"/>
          </w:tcPr>
          <w:p w14:paraId="6774378D" w14:textId="0AE492EC" w:rsidR="00BE3F49" w:rsidRPr="00C05930" w:rsidRDefault="00AB5C6E" w:rsidP="00942B6E">
            <w:pPr>
              <w:jc w:val="both"/>
              <w:rPr>
                <w:lang w:val="en-GB"/>
              </w:rPr>
            </w:pPr>
            <w:r w:rsidRPr="00C05930">
              <w:rPr>
                <w:lang w:val="en-GB"/>
              </w:rPr>
              <w:t>1800</w:t>
            </w:r>
          </w:p>
        </w:tc>
        <w:tc>
          <w:tcPr>
            <w:tcW w:w="1563" w:type="dxa"/>
          </w:tcPr>
          <w:p w14:paraId="708404BF" w14:textId="77777777" w:rsidR="00BE3F49" w:rsidRPr="00C05930" w:rsidRDefault="00BE3F49" w:rsidP="00942B6E">
            <w:pPr>
              <w:jc w:val="both"/>
            </w:pPr>
            <w:r w:rsidRPr="00C05930">
              <w:t>0</w:t>
            </w:r>
          </w:p>
        </w:tc>
        <w:tc>
          <w:tcPr>
            <w:tcW w:w="1537" w:type="dxa"/>
          </w:tcPr>
          <w:p w14:paraId="13B6FC24" w14:textId="16B439F4" w:rsidR="00BE3F49" w:rsidRPr="00C05930" w:rsidRDefault="009D3FE4" w:rsidP="00942B6E">
            <w:pPr>
              <w:jc w:val="both"/>
              <w:rPr>
                <w:lang w:val="en-GB"/>
              </w:rPr>
            </w:pPr>
            <w:r>
              <w:rPr>
                <w:lang w:val="en-GB"/>
              </w:rPr>
              <w:t>0</w:t>
            </w:r>
          </w:p>
        </w:tc>
      </w:tr>
      <w:tr w:rsidR="00BE3F49" w:rsidRPr="003D5E70" w14:paraId="790AB860" w14:textId="77777777" w:rsidTr="00C05930">
        <w:tc>
          <w:tcPr>
            <w:tcW w:w="2772" w:type="dxa"/>
          </w:tcPr>
          <w:p w14:paraId="36A0B166" w14:textId="55DB1193" w:rsidR="00BE3F49" w:rsidRPr="00C05930" w:rsidRDefault="00BE3F49" w:rsidP="00DE0BAA">
            <w:pPr>
              <w:rPr>
                <w:lang w:val="en-GB"/>
              </w:rPr>
            </w:pPr>
            <w:r w:rsidRPr="00C05930">
              <w:rPr>
                <w:lang w:val="en-GB"/>
              </w:rPr>
              <w:t>Fruit collectors</w:t>
            </w:r>
            <w:r w:rsidR="00FB23E5" w:rsidRPr="00C05930">
              <w:rPr>
                <w:lang w:val="en-GB"/>
              </w:rPr>
              <w:t xml:space="preserve"> </w:t>
            </w:r>
            <w:r w:rsidR="00F40772" w:rsidRPr="00C05930">
              <w:rPr>
                <w:vertAlign w:val="superscript"/>
                <w:lang w:val="en-GB"/>
              </w:rPr>
              <w:t>1</w:t>
            </w:r>
          </w:p>
        </w:tc>
        <w:tc>
          <w:tcPr>
            <w:tcW w:w="1310" w:type="dxa"/>
          </w:tcPr>
          <w:p w14:paraId="4DC25A04" w14:textId="77777777" w:rsidR="00BE3F49" w:rsidRPr="00C05930" w:rsidRDefault="00BE3F49" w:rsidP="00942B6E">
            <w:pPr>
              <w:jc w:val="both"/>
              <w:rPr>
                <w:lang w:val="en-GB"/>
              </w:rPr>
            </w:pPr>
            <w:r w:rsidRPr="00C05930">
              <w:rPr>
                <w:lang w:val="en-GB"/>
              </w:rPr>
              <w:t>721</w:t>
            </w:r>
          </w:p>
        </w:tc>
        <w:tc>
          <w:tcPr>
            <w:tcW w:w="1283" w:type="dxa"/>
          </w:tcPr>
          <w:p w14:paraId="34041BA1" w14:textId="77777777" w:rsidR="00BE3F49" w:rsidRPr="00C05930" w:rsidRDefault="00BE3F49" w:rsidP="00942B6E">
            <w:pPr>
              <w:jc w:val="both"/>
              <w:rPr>
                <w:lang w:val="en-GB"/>
              </w:rPr>
            </w:pPr>
            <w:r w:rsidRPr="00C05930">
              <w:rPr>
                <w:lang w:val="en-GB"/>
              </w:rPr>
              <w:t>31</w:t>
            </w:r>
          </w:p>
        </w:tc>
        <w:tc>
          <w:tcPr>
            <w:tcW w:w="1696" w:type="dxa"/>
          </w:tcPr>
          <w:p w14:paraId="1CA4B09A" w14:textId="77777777" w:rsidR="00BE3F49" w:rsidRPr="00C05930" w:rsidRDefault="00EC18E8" w:rsidP="00942B6E">
            <w:pPr>
              <w:jc w:val="both"/>
              <w:rPr>
                <w:lang w:val="en-GB"/>
              </w:rPr>
            </w:pPr>
            <w:r w:rsidRPr="00C05930">
              <w:rPr>
                <w:lang w:val="en-GB"/>
              </w:rPr>
              <w:t>5500</w:t>
            </w:r>
          </w:p>
          <w:p w14:paraId="7517D7DD" w14:textId="77777777" w:rsidR="00BE3F49" w:rsidRPr="00C05930" w:rsidRDefault="00BE3F49" w:rsidP="00942B6E">
            <w:pPr>
              <w:jc w:val="both"/>
              <w:rPr>
                <w:lang w:val="en-GB"/>
              </w:rPr>
            </w:pPr>
          </w:p>
        </w:tc>
        <w:tc>
          <w:tcPr>
            <w:tcW w:w="1563" w:type="dxa"/>
          </w:tcPr>
          <w:p w14:paraId="2EC123E9" w14:textId="77777777" w:rsidR="00BE3F49" w:rsidRPr="00C05930" w:rsidRDefault="00BE3F49" w:rsidP="00942B6E">
            <w:pPr>
              <w:jc w:val="both"/>
            </w:pPr>
            <w:r w:rsidRPr="00C05930">
              <w:t xml:space="preserve">35,000 </w:t>
            </w:r>
          </w:p>
        </w:tc>
        <w:tc>
          <w:tcPr>
            <w:tcW w:w="1537" w:type="dxa"/>
          </w:tcPr>
          <w:p w14:paraId="428B6767" w14:textId="1B1FF8D2" w:rsidR="00BE3F49" w:rsidRPr="00C05930" w:rsidRDefault="009D3FE4" w:rsidP="00942B6E">
            <w:pPr>
              <w:jc w:val="both"/>
              <w:rPr>
                <w:lang w:val="en-GB"/>
              </w:rPr>
            </w:pPr>
            <w:r>
              <w:rPr>
                <w:lang w:val="en-GB"/>
              </w:rPr>
              <w:t>0</w:t>
            </w:r>
          </w:p>
        </w:tc>
      </w:tr>
      <w:bookmarkEnd w:id="9"/>
    </w:tbl>
    <w:p w14:paraId="0E9DAF2B" w14:textId="73F1F3B7" w:rsidR="00414993" w:rsidRDefault="00414993" w:rsidP="00942B6E">
      <w:pPr>
        <w:pStyle w:val="Default"/>
        <w:tabs>
          <w:tab w:val="left" w:pos="360"/>
        </w:tabs>
        <w:autoSpaceDE/>
        <w:autoSpaceDN/>
        <w:adjustRightInd/>
        <w:jc w:val="both"/>
        <w:rPr>
          <w:rFonts w:ascii="Times New Roman" w:eastAsia="Calibri" w:hAnsi="Times New Roman" w:cs="Times New Roman"/>
          <w:color w:val="auto"/>
        </w:rPr>
      </w:pPr>
    </w:p>
    <w:p w14:paraId="79D34B11" w14:textId="43116CCA" w:rsidR="008F7F61" w:rsidRPr="000A6B69" w:rsidRDefault="00527C17" w:rsidP="0042623E">
      <w:pPr>
        <w:pStyle w:val="Default"/>
        <w:tabs>
          <w:tab w:val="left" w:pos="360"/>
        </w:tabs>
        <w:autoSpaceDE/>
        <w:autoSpaceDN/>
        <w:adjustRightInd/>
        <w:ind w:left="360"/>
        <w:jc w:val="both"/>
        <w:rPr>
          <w:rFonts w:ascii="Times New Roman" w:eastAsia="Calibri" w:hAnsi="Times New Roman" w:cs="Times New Roman"/>
          <w:color w:val="auto"/>
        </w:rPr>
      </w:pPr>
      <w:r>
        <w:rPr>
          <w:rFonts w:ascii="Times New Roman" w:eastAsia="Calibri" w:hAnsi="Times New Roman" w:cs="Times New Roman"/>
          <w:color w:val="auto"/>
          <w:vertAlign w:val="superscript"/>
        </w:rPr>
        <w:t>1</w:t>
      </w:r>
      <w:r w:rsidR="00414993">
        <w:rPr>
          <w:rFonts w:ascii="Times New Roman" w:eastAsia="Calibri" w:hAnsi="Times New Roman" w:cs="Times New Roman"/>
          <w:color w:val="auto"/>
        </w:rPr>
        <w:t xml:space="preserve"> The programme facilitated establishment </w:t>
      </w:r>
      <w:r w:rsidR="00FB23E5">
        <w:rPr>
          <w:rFonts w:ascii="Times New Roman" w:eastAsia="Calibri" w:hAnsi="Times New Roman" w:cs="Times New Roman"/>
          <w:color w:val="auto"/>
        </w:rPr>
        <w:t xml:space="preserve">and capacity building </w:t>
      </w:r>
      <w:r w:rsidR="00414993">
        <w:rPr>
          <w:rFonts w:ascii="Times New Roman" w:eastAsia="Calibri" w:hAnsi="Times New Roman" w:cs="Times New Roman"/>
          <w:color w:val="auto"/>
        </w:rPr>
        <w:t xml:space="preserve">of Natural Resources Management Committees </w:t>
      </w:r>
      <w:r w:rsidR="00FB23E5">
        <w:rPr>
          <w:rFonts w:ascii="Times New Roman" w:eastAsia="Calibri" w:hAnsi="Times New Roman" w:cs="Times New Roman"/>
          <w:color w:val="auto"/>
        </w:rPr>
        <w:t xml:space="preserve">(NRMC) to monitor collection of these natural resources. For thatch grass and fruits, baseline data were generated and quotas were set by Department of National Parks and Wildlife Research unit. The unit also converts natural resources collected into monetary terms. For Thabalaba, baselines are not known. For firewood, it is </w:t>
      </w:r>
      <w:r w:rsidR="00FB23E5">
        <w:rPr>
          <w:rFonts w:ascii="Times New Roman" w:eastAsia="Calibri" w:hAnsi="Times New Roman" w:cs="Times New Roman"/>
          <w:color w:val="auto"/>
        </w:rPr>
        <w:lastRenderedPageBreak/>
        <w:t xml:space="preserve">only dead wood </w:t>
      </w:r>
      <w:r>
        <w:rPr>
          <w:rFonts w:ascii="Times New Roman" w:eastAsia="Calibri" w:hAnsi="Times New Roman" w:cs="Times New Roman"/>
          <w:color w:val="auto"/>
        </w:rPr>
        <w:t>which is allowed for collection. The amounts collected are recorded by the respective Village Natural Resources Management Committee</w:t>
      </w:r>
      <w:r w:rsidR="008F7F61">
        <w:rPr>
          <w:rFonts w:ascii="Times New Roman" w:eastAsia="Calibri" w:hAnsi="Times New Roman" w:cs="Times New Roman"/>
          <w:color w:val="auto"/>
        </w:rPr>
        <w:t>.</w:t>
      </w:r>
      <w:bookmarkStart w:id="10" w:name="_Hlk111109586"/>
    </w:p>
    <w:p w14:paraId="77BB3EF1" w14:textId="71A12D2C" w:rsidR="00BE37C4" w:rsidRPr="003D5E70" w:rsidRDefault="00BE37C4" w:rsidP="00942B6E">
      <w:pPr>
        <w:pStyle w:val="Heading1"/>
        <w:numPr>
          <w:ilvl w:val="0"/>
          <w:numId w:val="41"/>
        </w:numPr>
        <w:spacing w:before="0" w:after="0"/>
        <w:rPr>
          <w:rFonts w:ascii="Times New Roman" w:eastAsia="Calibri" w:hAnsi="Times New Roman"/>
          <w:b w:val="0"/>
        </w:rPr>
      </w:pPr>
      <w:r w:rsidRPr="003D5E70">
        <w:rPr>
          <w:rFonts w:ascii="Times New Roman" w:eastAsia="Calibri" w:hAnsi="Times New Roman"/>
        </w:rPr>
        <w:t>Objective</w:t>
      </w:r>
      <w:r w:rsidR="00C05930">
        <w:rPr>
          <w:rFonts w:ascii="Times New Roman" w:eastAsia="Calibri" w:hAnsi="Times New Roman"/>
          <w:b w:val="0"/>
        </w:rPr>
        <w:t>s</w:t>
      </w:r>
      <w:r w:rsidRPr="003D5E70">
        <w:rPr>
          <w:rFonts w:ascii="Times New Roman" w:eastAsia="Calibri" w:hAnsi="Times New Roman"/>
        </w:rPr>
        <w:t xml:space="preserve"> </w:t>
      </w:r>
    </w:p>
    <w:p w14:paraId="299363AF" w14:textId="54C6A28B" w:rsidR="0096335B" w:rsidRPr="00C34645" w:rsidRDefault="001E5154" w:rsidP="0096335B">
      <w:pPr>
        <w:pStyle w:val="Default"/>
        <w:tabs>
          <w:tab w:val="left" w:pos="360"/>
        </w:tabs>
        <w:autoSpaceDE/>
        <w:autoSpaceDN/>
        <w:adjustRightInd/>
        <w:jc w:val="both"/>
        <w:rPr>
          <w:rFonts w:ascii="Times New Roman" w:hAnsi="Times New Roman"/>
          <w:b/>
          <w:color w:val="auto"/>
        </w:rPr>
      </w:pPr>
      <w:r w:rsidRPr="003D5E70">
        <w:rPr>
          <w:rFonts w:ascii="Times New Roman" w:eastAsia="Calibri" w:hAnsi="Times New Roman" w:cs="Times New Roman"/>
          <w:color w:val="auto"/>
        </w:rPr>
        <w:t>The overall objective of this consultancy is to</w:t>
      </w:r>
      <w:r w:rsidR="00D82D8B" w:rsidRPr="003D5E70">
        <w:rPr>
          <w:rFonts w:ascii="Times New Roman" w:eastAsia="Calibri" w:hAnsi="Times New Roman" w:cs="Times New Roman"/>
          <w:color w:val="auto"/>
        </w:rPr>
        <w:t xml:space="preserve"> perform a</w:t>
      </w:r>
      <w:r w:rsidR="008F7F61">
        <w:rPr>
          <w:rFonts w:ascii="Times New Roman" w:eastAsia="Calibri" w:hAnsi="Times New Roman" w:cs="Times New Roman"/>
          <w:color w:val="auto"/>
        </w:rPr>
        <w:t>n</w:t>
      </w:r>
      <w:r w:rsidR="00D82D8B" w:rsidRPr="003D5E70">
        <w:rPr>
          <w:rFonts w:ascii="Times New Roman" w:eastAsia="Calibri" w:hAnsi="Times New Roman" w:cs="Times New Roman"/>
          <w:color w:val="auto"/>
        </w:rPr>
        <w:t xml:space="preserve"> </w:t>
      </w:r>
      <w:r w:rsidR="001A7553">
        <w:rPr>
          <w:rFonts w:ascii="Times New Roman" w:eastAsia="Calibri" w:hAnsi="Times New Roman" w:cs="Times New Roman"/>
          <w:color w:val="auto"/>
        </w:rPr>
        <w:t xml:space="preserve">economic, </w:t>
      </w:r>
      <w:r w:rsidR="00D82D8B" w:rsidRPr="003D5E70">
        <w:rPr>
          <w:rFonts w:ascii="Times New Roman" w:eastAsia="Calibri" w:hAnsi="Times New Roman" w:cs="Times New Roman"/>
          <w:color w:val="auto"/>
        </w:rPr>
        <w:t>ecological</w:t>
      </w:r>
      <w:r w:rsidR="001A7553">
        <w:rPr>
          <w:rFonts w:ascii="Times New Roman" w:eastAsia="Calibri" w:hAnsi="Times New Roman" w:cs="Times New Roman"/>
          <w:color w:val="auto"/>
        </w:rPr>
        <w:t>,</w:t>
      </w:r>
      <w:r w:rsidR="00D82D8B" w:rsidRPr="003D5E70">
        <w:rPr>
          <w:rFonts w:ascii="Times New Roman" w:eastAsia="Calibri" w:hAnsi="Times New Roman" w:cs="Times New Roman"/>
          <w:color w:val="auto"/>
        </w:rPr>
        <w:t xml:space="preserve"> and social impact assessment of </w:t>
      </w:r>
      <w:r w:rsidRPr="003D5E70">
        <w:rPr>
          <w:rFonts w:ascii="Times New Roman" w:eastAsia="Calibri" w:hAnsi="Times New Roman" w:cs="Times New Roman"/>
          <w:color w:val="auto"/>
        </w:rPr>
        <w:t xml:space="preserve">the IGAs </w:t>
      </w:r>
      <w:r w:rsidR="00FB424F">
        <w:rPr>
          <w:rFonts w:ascii="Times New Roman" w:eastAsia="Calibri" w:hAnsi="Times New Roman" w:cs="Times New Roman"/>
          <w:color w:val="auto"/>
        </w:rPr>
        <w:t xml:space="preserve">supported by SVTP. </w:t>
      </w:r>
      <w:r w:rsidR="00C34645">
        <w:rPr>
          <w:rFonts w:ascii="Times New Roman" w:eastAsia="Calibri" w:hAnsi="Times New Roman" w:cs="Times New Roman"/>
          <w:color w:val="auto"/>
        </w:rPr>
        <w:t xml:space="preserve"> The assessment results will provide a basis for subsequent IGA the Lower Shire</w:t>
      </w:r>
      <w:r w:rsidR="00FB424F">
        <w:rPr>
          <w:rFonts w:ascii="Times New Roman" w:eastAsia="Calibri" w:hAnsi="Times New Roman" w:cs="Times New Roman"/>
          <w:color w:val="auto"/>
        </w:rPr>
        <w:t xml:space="preserve">. </w:t>
      </w:r>
      <w:r w:rsidR="0096335B" w:rsidRPr="00F802DE">
        <w:rPr>
          <w:rFonts w:ascii="Times New Roman" w:eastAsia="Calibri" w:hAnsi="Times New Roman" w:cs="Times New Roman"/>
          <w:color w:val="auto"/>
        </w:rPr>
        <w:t xml:space="preserve">There are </w:t>
      </w:r>
      <w:r w:rsidR="00C34645">
        <w:rPr>
          <w:rFonts w:ascii="Times New Roman" w:eastAsia="Calibri" w:hAnsi="Times New Roman" w:cs="Times New Roman"/>
          <w:color w:val="auto"/>
        </w:rPr>
        <w:t xml:space="preserve">four </w:t>
      </w:r>
      <w:r w:rsidR="0096335B" w:rsidRPr="00F802DE">
        <w:rPr>
          <w:rFonts w:ascii="Times New Roman" w:eastAsia="Calibri" w:hAnsi="Times New Roman" w:cs="Times New Roman"/>
          <w:color w:val="auto"/>
        </w:rPr>
        <w:t xml:space="preserve">main tasks associated with this consultancy: </w:t>
      </w:r>
      <w:r w:rsidR="0096335B">
        <w:rPr>
          <w:rFonts w:ascii="Times New Roman" w:eastAsia="Calibri" w:hAnsi="Times New Roman" w:cs="Times New Roman"/>
          <w:color w:val="auto"/>
        </w:rPr>
        <w:t xml:space="preserve">(1) </w:t>
      </w:r>
      <w:r w:rsidR="0096335B" w:rsidRPr="00F802DE">
        <w:rPr>
          <w:rFonts w:ascii="Times New Roman" w:eastAsia="Calibri" w:hAnsi="Times New Roman" w:cs="Times New Roman"/>
          <w:color w:val="auto"/>
        </w:rPr>
        <w:t>Literature review of IGA projects</w:t>
      </w:r>
      <w:r w:rsidR="0096335B">
        <w:rPr>
          <w:rFonts w:ascii="Times New Roman" w:eastAsia="Calibri" w:hAnsi="Times New Roman" w:cs="Times New Roman"/>
          <w:color w:val="auto"/>
        </w:rPr>
        <w:t>’</w:t>
      </w:r>
      <w:r w:rsidR="0096335B" w:rsidRPr="00F802DE">
        <w:rPr>
          <w:rFonts w:ascii="Times New Roman" w:eastAsia="Calibri" w:hAnsi="Times New Roman" w:cs="Times New Roman"/>
          <w:color w:val="auto"/>
        </w:rPr>
        <w:t xml:space="preserve"> documents from various source</w:t>
      </w:r>
      <w:r w:rsidR="0096335B">
        <w:rPr>
          <w:rFonts w:ascii="Times New Roman" w:eastAsia="Calibri" w:hAnsi="Times New Roman" w:cs="Times New Roman"/>
          <w:color w:val="auto"/>
        </w:rPr>
        <w:t>s</w:t>
      </w:r>
      <w:r w:rsidR="0096335B" w:rsidRPr="00F802DE">
        <w:rPr>
          <w:rFonts w:ascii="Times New Roman" w:eastAsia="Calibri" w:hAnsi="Times New Roman" w:cs="Times New Roman"/>
          <w:color w:val="auto"/>
        </w:rPr>
        <w:t xml:space="preserve">; </w:t>
      </w:r>
      <w:r w:rsidR="0096335B">
        <w:rPr>
          <w:rFonts w:ascii="Times New Roman" w:eastAsia="Calibri" w:hAnsi="Times New Roman" w:cs="Times New Roman"/>
          <w:color w:val="auto"/>
        </w:rPr>
        <w:t xml:space="preserve">(2) </w:t>
      </w:r>
      <w:r w:rsidR="0096335B" w:rsidRPr="00F802DE">
        <w:rPr>
          <w:rFonts w:ascii="Times New Roman" w:eastAsia="Calibri" w:hAnsi="Times New Roman" w:cs="Times New Roman"/>
          <w:color w:val="auto"/>
        </w:rPr>
        <w:t>Field assessments</w:t>
      </w:r>
      <w:r w:rsidR="0096335B">
        <w:rPr>
          <w:rFonts w:ascii="Times New Roman" w:eastAsia="Calibri" w:hAnsi="Times New Roman" w:cs="Times New Roman"/>
          <w:color w:val="auto"/>
        </w:rPr>
        <w:t xml:space="preserve"> and surveys</w:t>
      </w:r>
      <w:r w:rsidR="0096335B" w:rsidRPr="00F802DE">
        <w:rPr>
          <w:rFonts w:ascii="Times New Roman" w:eastAsia="Calibri" w:hAnsi="Times New Roman" w:cs="Times New Roman"/>
          <w:color w:val="auto"/>
        </w:rPr>
        <w:t>;</w:t>
      </w:r>
      <w:r w:rsidR="0096335B">
        <w:rPr>
          <w:rFonts w:ascii="Times New Roman" w:eastAsia="Calibri" w:hAnsi="Times New Roman" w:cs="Times New Roman"/>
          <w:color w:val="auto"/>
        </w:rPr>
        <w:t xml:space="preserve"> </w:t>
      </w:r>
      <w:r w:rsidR="00D812D6">
        <w:rPr>
          <w:rFonts w:ascii="Times New Roman" w:eastAsia="Calibri" w:hAnsi="Times New Roman" w:cs="Times New Roman"/>
          <w:color w:val="auto"/>
        </w:rPr>
        <w:t xml:space="preserve">and </w:t>
      </w:r>
      <w:r w:rsidR="00D812D6" w:rsidRPr="00F802DE">
        <w:rPr>
          <w:rFonts w:ascii="Times New Roman" w:eastAsia="Calibri" w:hAnsi="Times New Roman" w:cs="Times New Roman"/>
          <w:color w:val="auto"/>
        </w:rPr>
        <w:t>(</w:t>
      </w:r>
      <w:r w:rsidR="0096335B">
        <w:rPr>
          <w:rFonts w:ascii="Times New Roman" w:eastAsia="Calibri" w:hAnsi="Times New Roman" w:cs="Times New Roman"/>
          <w:color w:val="auto"/>
        </w:rPr>
        <w:t xml:space="preserve">3) </w:t>
      </w:r>
      <w:r w:rsidR="0096335B" w:rsidRPr="00F802DE">
        <w:rPr>
          <w:rFonts w:ascii="Times New Roman" w:eastAsia="Calibri" w:hAnsi="Times New Roman" w:cs="Times New Roman"/>
          <w:color w:val="auto"/>
        </w:rPr>
        <w:t xml:space="preserve">Stakeholder consultations </w:t>
      </w:r>
      <w:r w:rsidR="0096335B">
        <w:rPr>
          <w:rFonts w:ascii="Times New Roman" w:eastAsia="Calibri" w:hAnsi="Times New Roman" w:cs="Times New Roman"/>
          <w:color w:val="auto"/>
        </w:rPr>
        <w:t xml:space="preserve">with subject matter specialists such as value chain experts, ecologists, social scientists, gender experts and youth groups. These will be consulted </w:t>
      </w:r>
      <w:r w:rsidR="0096335B" w:rsidRPr="00F802DE">
        <w:rPr>
          <w:rFonts w:ascii="Times New Roman" w:eastAsia="Calibri" w:hAnsi="Times New Roman" w:cs="Times New Roman"/>
          <w:color w:val="auto"/>
        </w:rPr>
        <w:t>through focus group discussions, key informant interviews and workshops</w:t>
      </w:r>
      <w:r w:rsidR="00C34645">
        <w:rPr>
          <w:rFonts w:ascii="Times New Roman" w:eastAsia="Calibri" w:hAnsi="Times New Roman" w:cs="Times New Roman"/>
          <w:color w:val="auto"/>
        </w:rPr>
        <w:t xml:space="preserve"> (4) Designing an IGA programme</w:t>
      </w:r>
      <w:r w:rsidR="0096335B" w:rsidRPr="00F802DE">
        <w:rPr>
          <w:rFonts w:ascii="Times New Roman" w:eastAsia="Calibri" w:hAnsi="Times New Roman" w:cs="Times New Roman"/>
          <w:color w:val="auto"/>
        </w:rPr>
        <w:t>.</w:t>
      </w:r>
    </w:p>
    <w:p w14:paraId="1663F8E2" w14:textId="77777777" w:rsidR="0096335B" w:rsidRDefault="0096335B" w:rsidP="0096335B">
      <w:pPr>
        <w:pStyle w:val="Default"/>
        <w:tabs>
          <w:tab w:val="left" w:pos="360"/>
        </w:tabs>
        <w:autoSpaceDE/>
        <w:autoSpaceDN/>
        <w:adjustRightInd/>
        <w:jc w:val="both"/>
        <w:rPr>
          <w:rFonts w:ascii="Times New Roman" w:eastAsia="Calibri" w:hAnsi="Times New Roman" w:cs="Times New Roman"/>
          <w:color w:val="auto"/>
        </w:rPr>
      </w:pPr>
    </w:p>
    <w:p w14:paraId="1B51EB70" w14:textId="78F4898E" w:rsidR="000A6B69" w:rsidRPr="0042623E" w:rsidRDefault="001E5154" w:rsidP="00942B6E">
      <w:pPr>
        <w:pStyle w:val="Heading2"/>
        <w:numPr>
          <w:ilvl w:val="1"/>
          <w:numId w:val="41"/>
        </w:numPr>
        <w:spacing w:before="0"/>
        <w:rPr>
          <w:rFonts w:eastAsia="Calibri"/>
        </w:rPr>
      </w:pPr>
      <w:bookmarkStart w:id="11" w:name="_Hlk129708224"/>
      <w:r w:rsidRPr="003D5E70">
        <w:rPr>
          <w:rFonts w:eastAsia="Calibri"/>
        </w:rPr>
        <w:t>Specific objectives</w:t>
      </w:r>
      <w:bookmarkEnd w:id="11"/>
    </w:p>
    <w:p w14:paraId="1673A20F" w14:textId="2CC52BFC" w:rsidR="00D4626E" w:rsidRPr="008361DC" w:rsidRDefault="00D4626E" w:rsidP="00942B6E">
      <w:pPr>
        <w:pStyle w:val="Default"/>
        <w:numPr>
          <w:ilvl w:val="0"/>
          <w:numId w:val="18"/>
        </w:numPr>
        <w:tabs>
          <w:tab w:val="left" w:pos="360"/>
        </w:tabs>
        <w:autoSpaceDE/>
        <w:autoSpaceDN/>
        <w:adjustRightInd/>
        <w:jc w:val="both"/>
        <w:rPr>
          <w:rFonts w:ascii="Times New Roman" w:eastAsia="Calibri" w:hAnsi="Times New Roman" w:cs="Times New Roman"/>
          <w:bCs/>
          <w:color w:val="auto"/>
        </w:rPr>
      </w:pPr>
      <w:bookmarkStart w:id="12" w:name="_Hlk129708506"/>
      <w:r>
        <w:rPr>
          <w:rFonts w:ascii="Times New Roman" w:eastAsia="Calibri" w:hAnsi="Times New Roman" w:cs="Times New Roman"/>
          <w:bCs/>
          <w:color w:val="auto"/>
        </w:rPr>
        <w:t>Identify and m</w:t>
      </w:r>
      <w:r w:rsidRPr="006B39F7">
        <w:rPr>
          <w:rFonts w:ascii="Times New Roman" w:eastAsia="Calibri" w:hAnsi="Times New Roman" w:cs="Times New Roman"/>
          <w:bCs/>
          <w:color w:val="auto"/>
        </w:rPr>
        <w:t xml:space="preserve">ap </w:t>
      </w:r>
      <w:bookmarkStart w:id="13" w:name="_Hlk129708492"/>
      <w:bookmarkEnd w:id="12"/>
      <w:r w:rsidR="00846241">
        <w:rPr>
          <w:rFonts w:ascii="Times New Roman" w:eastAsia="Calibri" w:hAnsi="Times New Roman" w:cs="Times New Roman"/>
          <w:bCs/>
          <w:color w:val="auto"/>
        </w:rPr>
        <w:t xml:space="preserve">all </w:t>
      </w:r>
      <w:r w:rsidR="00AD6F5F" w:rsidRPr="003D5E70">
        <w:rPr>
          <w:rFonts w:ascii="Times New Roman" w:eastAsia="Calibri" w:hAnsi="Times New Roman" w:cs="Times New Roman"/>
          <w:color w:val="auto"/>
        </w:rPr>
        <w:t>IGAs</w:t>
      </w:r>
      <w:bookmarkEnd w:id="13"/>
      <w:r w:rsidR="00AD6F5F" w:rsidRPr="003D5E70">
        <w:rPr>
          <w:rFonts w:ascii="Times New Roman" w:eastAsia="Calibri" w:hAnsi="Times New Roman" w:cs="Times New Roman"/>
          <w:color w:val="auto"/>
        </w:rPr>
        <w:t xml:space="preserve"> </w:t>
      </w:r>
      <w:r w:rsidR="00AD6F5F">
        <w:rPr>
          <w:rFonts w:ascii="Times New Roman" w:eastAsia="Calibri" w:hAnsi="Times New Roman" w:cs="Times New Roman"/>
          <w:color w:val="auto"/>
        </w:rPr>
        <w:t xml:space="preserve">implemented throughout the </w:t>
      </w:r>
      <w:r w:rsidR="009652F6">
        <w:rPr>
          <w:rFonts w:ascii="Times New Roman" w:eastAsia="Calibri" w:hAnsi="Times New Roman" w:cs="Times New Roman"/>
          <w:color w:val="auto"/>
        </w:rPr>
        <w:t xml:space="preserve">Lower Shire Landscape and Mwanza </w:t>
      </w:r>
      <w:r w:rsidR="00D812D6">
        <w:rPr>
          <w:rFonts w:ascii="Times New Roman" w:eastAsia="Calibri" w:hAnsi="Times New Roman" w:cs="Times New Roman"/>
          <w:color w:val="auto"/>
        </w:rPr>
        <w:t>District over</w:t>
      </w:r>
      <w:r w:rsidR="00AD6F5F">
        <w:rPr>
          <w:rFonts w:ascii="Times New Roman" w:eastAsia="Calibri" w:hAnsi="Times New Roman" w:cs="Times New Roman"/>
          <w:color w:val="auto"/>
        </w:rPr>
        <w:t xml:space="preserve"> the past </w:t>
      </w:r>
      <w:r w:rsidR="004736E3">
        <w:rPr>
          <w:rFonts w:ascii="Times New Roman" w:eastAsia="Calibri" w:hAnsi="Times New Roman" w:cs="Times New Roman"/>
          <w:color w:val="auto"/>
        </w:rPr>
        <w:t>10</w:t>
      </w:r>
      <w:r w:rsidR="00AD6F5F">
        <w:rPr>
          <w:rFonts w:ascii="Times New Roman" w:eastAsia="Calibri" w:hAnsi="Times New Roman" w:cs="Times New Roman"/>
          <w:color w:val="auto"/>
        </w:rPr>
        <w:t xml:space="preserve"> years;</w:t>
      </w:r>
    </w:p>
    <w:p w14:paraId="3912F0E9" w14:textId="51B117A5" w:rsidR="008361DC" w:rsidRPr="00843A64" w:rsidRDefault="008361DC" w:rsidP="00942B6E">
      <w:pPr>
        <w:pStyle w:val="Default"/>
        <w:numPr>
          <w:ilvl w:val="0"/>
          <w:numId w:val="18"/>
        </w:numPr>
        <w:tabs>
          <w:tab w:val="left" w:pos="360"/>
        </w:tabs>
        <w:autoSpaceDE/>
        <w:autoSpaceDN/>
        <w:adjustRightInd/>
        <w:jc w:val="both"/>
        <w:rPr>
          <w:rFonts w:ascii="Times New Roman" w:eastAsia="Calibri" w:hAnsi="Times New Roman" w:cs="Times New Roman"/>
          <w:bCs/>
          <w:color w:val="auto"/>
        </w:rPr>
      </w:pPr>
      <w:r w:rsidRPr="004736E3">
        <w:rPr>
          <w:rFonts w:ascii="Times New Roman" w:eastAsia="Calibri" w:hAnsi="Times New Roman" w:cs="Times New Roman"/>
          <w:color w:val="auto"/>
        </w:rPr>
        <w:t xml:space="preserve">Determine the </w:t>
      </w:r>
      <w:r w:rsidR="00843A64" w:rsidRPr="004736E3">
        <w:rPr>
          <w:rFonts w:ascii="Times New Roman" w:eastAsia="Calibri" w:hAnsi="Times New Roman" w:cs="Times New Roman"/>
          <w:color w:val="auto"/>
        </w:rPr>
        <w:t xml:space="preserve">costs and economic </w:t>
      </w:r>
      <w:r w:rsidR="00843A64" w:rsidRPr="0080101E">
        <w:rPr>
          <w:rFonts w:ascii="Times New Roman" w:eastAsia="Calibri" w:hAnsi="Times New Roman" w:cs="Times New Roman"/>
          <w:color w:val="auto"/>
        </w:rPr>
        <w:t>benefits</w:t>
      </w:r>
      <w:r w:rsidR="007E6CD8">
        <w:rPr>
          <w:rFonts w:ascii="Times New Roman" w:eastAsia="Calibri" w:hAnsi="Times New Roman" w:cs="Times New Roman"/>
          <w:color w:val="auto"/>
        </w:rPr>
        <w:t xml:space="preserve"> </w:t>
      </w:r>
      <w:r w:rsidRPr="004736E3">
        <w:rPr>
          <w:rFonts w:ascii="Times New Roman" w:eastAsia="Calibri" w:hAnsi="Times New Roman" w:cs="Times New Roman"/>
          <w:color w:val="auto"/>
        </w:rPr>
        <w:t xml:space="preserve">of the </w:t>
      </w:r>
      <w:r w:rsidR="00473532">
        <w:rPr>
          <w:rFonts w:ascii="Times New Roman" w:eastAsia="Calibri" w:hAnsi="Times New Roman" w:cs="Times New Roman"/>
          <w:color w:val="auto"/>
        </w:rPr>
        <w:t>IGAs</w:t>
      </w:r>
      <w:r w:rsidRPr="00843A64">
        <w:rPr>
          <w:rFonts w:ascii="Times New Roman" w:eastAsia="Calibri" w:hAnsi="Times New Roman" w:cs="Times New Roman"/>
          <w:color w:val="auto"/>
        </w:rPr>
        <w:t xml:space="preserve">; </w:t>
      </w:r>
    </w:p>
    <w:p w14:paraId="72BAB6E5" w14:textId="486C1FC8" w:rsidR="00037A38" w:rsidRPr="002F4FCC" w:rsidRDefault="008361DC" w:rsidP="00942B6E">
      <w:pPr>
        <w:pStyle w:val="Default"/>
        <w:numPr>
          <w:ilvl w:val="0"/>
          <w:numId w:val="18"/>
        </w:numPr>
        <w:tabs>
          <w:tab w:val="left" w:pos="360"/>
        </w:tabs>
        <w:autoSpaceDE/>
        <w:autoSpaceDN/>
        <w:adjustRightInd/>
        <w:jc w:val="both"/>
        <w:rPr>
          <w:rFonts w:ascii="Times New Roman" w:eastAsia="Calibri" w:hAnsi="Times New Roman" w:cs="Times New Roman"/>
          <w:b/>
          <w:color w:val="auto"/>
        </w:rPr>
      </w:pPr>
      <w:r>
        <w:rPr>
          <w:rFonts w:ascii="Times New Roman" w:eastAsia="Calibri" w:hAnsi="Times New Roman" w:cs="Times New Roman"/>
          <w:color w:val="auto"/>
        </w:rPr>
        <w:t xml:space="preserve">Determine the </w:t>
      </w:r>
      <w:r w:rsidR="00037A38" w:rsidRPr="003D5E70">
        <w:rPr>
          <w:rFonts w:ascii="Times New Roman" w:eastAsia="Calibri" w:hAnsi="Times New Roman" w:cs="Times New Roman"/>
          <w:color w:val="auto"/>
        </w:rPr>
        <w:t xml:space="preserve">ecological and social impacts of </w:t>
      </w:r>
      <w:r>
        <w:rPr>
          <w:rFonts w:ascii="Times New Roman" w:eastAsia="Calibri" w:hAnsi="Times New Roman" w:cs="Times New Roman"/>
          <w:color w:val="auto"/>
        </w:rPr>
        <w:t>the identified</w:t>
      </w:r>
      <w:r w:rsidR="00473532">
        <w:rPr>
          <w:rFonts w:ascii="Times New Roman" w:eastAsia="Calibri" w:hAnsi="Times New Roman" w:cs="Times New Roman"/>
          <w:color w:val="auto"/>
        </w:rPr>
        <w:t xml:space="preserve"> IGAs</w:t>
      </w:r>
      <w:r w:rsidR="00037A38" w:rsidRPr="003D5E70">
        <w:rPr>
          <w:rFonts w:ascii="Times New Roman" w:eastAsia="Calibri" w:hAnsi="Times New Roman" w:cs="Times New Roman"/>
          <w:color w:val="auto"/>
        </w:rPr>
        <w:t>;</w:t>
      </w:r>
    </w:p>
    <w:p w14:paraId="770C06CE" w14:textId="5CF1238D" w:rsidR="00B0541E" w:rsidRPr="003D5E70" w:rsidRDefault="00B0541E" w:rsidP="00942B6E">
      <w:pPr>
        <w:pStyle w:val="Default"/>
        <w:numPr>
          <w:ilvl w:val="0"/>
          <w:numId w:val="18"/>
        </w:numPr>
        <w:tabs>
          <w:tab w:val="left" w:pos="360"/>
        </w:tabs>
        <w:autoSpaceDE/>
        <w:autoSpaceDN/>
        <w:adjustRightInd/>
        <w:jc w:val="both"/>
        <w:rPr>
          <w:rFonts w:ascii="Times New Roman" w:eastAsia="Calibri" w:hAnsi="Times New Roman" w:cs="Times New Roman"/>
          <w:b/>
          <w:color w:val="auto"/>
        </w:rPr>
      </w:pPr>
      <w:r>
        <w:rPr>
          <w:rFonts w:ascii="Times New Roman" w:eastAsia="Calibri" w:hAnsi="Times New Roman" w:cs="Times New Roman"/>
          <w:color w:val="auto"/>
        </w:rPr>
        <w:t xml:space="preserve">Assess the impacts of natural disasters on IGA’s and recommend how to </w:t>
      </w:r>
      <w:r w:rsidR="00846241">
        <w:rPr>
          <w:rFonts w:ascii="Times New Roman" w:eastAsia="Calibri" w:hAnsi="Times New Roman" w:cs="Times New Roman"/>
          <w:color w:val="auto"/>
        </w:rPr>
        <w:t>increase resilience of</w:t>
      </w:r>
      <w:r>
        <w:rPr>
          <w:rFonts w:ascii="Times New Roman" w:eastAsia="Calibri" w:hAnsi="Times New Roman" w:cs="Times New Roman"/>
          <w:color w:val="auto"/>
        </w:rPr>
        <w:t xml:space="preserve"> IGA’s</w:t>
      </w:r>
      <w:r w:rsidR="00846241">
        <w:rPr>
          <w:rFonts w:ascii="Times New Roman" w:eastAsia="Calibri" w:hAnsi="Times New Roman" w:cs="Times New Roman"/>
          <w:color w:val="auto"/>
        </w:rPr>
        <w:t xml:space="preserve"> to natural disasters</w:t>
      </w:r>
      <w:r w:rsidR="000E17B1">
        <w:rPr>
          <w:rFonts w:ascii="Times New Roman" w:eastAsia="Calibri" w:hAnsi="Times New Roman" w:cs="Times New Roman"/>
          <w:color w:val="auto"/>
        </w:rPr>
        <w:t xml:space="preserve"> and shocks</w:t>
      </w:r>
      <w:r w:rsidR="00846241">
        <w:rPr>
          <w:rFonts w:ascii="Times New Roman" w:eastAsia="Calibri" w:hAnsi="Times New Roman" w:cs="Times New Roman"/>
          <w:color w:val="auto"/>
        </w:rPr>
        <w:t>.</w:t>
      </w:r>
    </w:p>
    <w:p w14:paraId="00075732" w14:textId="16CA623E" w:rsidR="00502D80" w:rsidRPr="003D5E70" w:rsidRDefault="00502D80" w:rsidP="00942B6E">
      <w:pPr>
        <w:pStyle w:val="Default"/>
        <w:numPr>
          <w:ilvl w:val="0"/>
          <w:numId w:val="18"/>
        </w:numPr>
        <w:tabs>
          <w:tab w:val="left" w:pos="360"/>
        </w:tabs>
        <w:autoSpaceDE/>
        <w:autoSpaceDN/>
        <w:adjustRightInd/>
        <w:jc w:val="both"/>
        <w:rPr>
          <w:rFonts w:ascii="Times New Roman" w:eastAsia="Calibri" w:hAnsi="Times New Roman" w:cs="Times New Roman"/>
          <w:color w:val="auto"/>
        </w:rPr>
      </w:pPr>
      <w:r w:rsidRPr="003D5E70">
        <w:rPr>
          <w:rFonts w:ascii="Times New Roman" w:eastAsia="Calibri" w:hAnsi="Times New Roman" w:cs="Times New Roman"/>
        </w:rPr>
        <w:t xml:space="preserve">Examine levels of women and </w:t>
      </w:r>
      <w:r w:rsidR="00D812D6" w:rsidRPr="003D5E70">
        <w:rPr>
          <w:rFonts w:ascii="Times New Roman" w:eastAsia="Calibri" w:hAnsi="Times New Roman" w:cs="Times New Roman"/>
        </w:rPr>
        <w:t>youth</w:t>
      </w:r>
      <w:r w:rsidR="00D812D6">
        <w:rPr>
          <w:rFonts w:ascii="Times New Roman" w:eastAsia="Calibri" w:hAnsi="Times New Roman" w:cs="Times New Roman"/>
        </w:rPr>
        <w:t xml:space="preserve"> </w:t>
      </w:r>
      <w:r w:rsidR="00D812D6" w:rsidRPr="003D5E70">
        <w:rPr>
          <w:rFonts w:ascii="Times New Roman" w:eastAsia="Calibri" w:hAnsi="Times New Roman" w:cs="Times New Roman"/>
        </w:rPr>
        <w:t>participation</w:t>
      </w:r>
      <w:r w:rsidRPr="003D5E70">
        <w:rPr>
          <w:rFonts w:ascii="Times New Roman" w:eastAsia="Calibri" w:hAnsi="Times New Roman" w:cs="Times New Roman"/>
        </w:rPr>
        <w:t xml:space="preserve"> in the current and previous </w:t>
      </w:r>
      <w:r w:rsidR="00473532">
        <w:rPr>
          <w:rFonts w:ascii="Times New Roman" w:eastAsia="Calibri" w:hAnsi="Times New Roman" w:cs="Times New Roman"/>
        </w:rPr>
        <w:t xml:space="preserve">IGAs in </w:t>
      </w:r>
      <w:r w:rsidRPr="003D5E70">
        <w:rPr>
          <w:rFonts w:ascii="Times New Roman" w:eastAsia="Calibri" w:hAnsi="Times New Roman" w:cs="Times New Roman"/>
          <w:color w:val="auto"/>
        </w:rPr>
        <w:t>the Lower Shire and Mwanza District</w:t>
      </w:r>
      <w:r w:rsidRPr="003D5E70">
        <w:rPr>
          <w:rFonts w:ascii="Times New Roman" w:eastAsia="Calibri" w:hAnsi="Times New Roman" w:cs="Times New Roman"/>
        </w:rPr>
        <w:t>.</w:t>
      </w:r>
      <w:r w:rsidR="009652F6" w:rsidRPr="009652F6">
        <w:t xml:space="preserve"> </w:t>
      </w:r>
      <w:r w:rsidR="009652F6" w:rsidRPr="009652F6">
        <w:rPr>
          <w:rFonts w:ascii="Times New Roman" w:eastAsia="Calibri" w:hAnsi="Times New Roman" w:cs="Times New Roman"/>
        </w:rPr>
        <w:t>For statistical purposes, however, United Nationsdefines 'youth' as those persons between the ages of 15 and 24 years.</w:t>
      </w:r>
      <w:r w:rsidR="009652F6">
        <w:rPr>
          <w:rFonts w:ascii="Times New Roman" w:eastAsia="Calibri" w:hAnsi="Times New Roman" w:cs="Times New Roman"/>
        </w:rPr>
        <w:t xml:space="preserve"> This is what will be applied in this assessment.</w:t>
      </w:r>
    </w:p>
    <w:p w14:paraId="34A8D123" w14:textId="0265A826" w:rsidR="00502D80" w:rsidRPr="003D5E70" w:rsidRDefault="00502D80" w:rsidP="00942B6E">
      <w:pPr>
        <w:pStyle w:val="Default"/>
        <w:numPr>
          <w:ilvl w:val="0"/>
          <w:numId w:val="18"/>
        </w:numPr>
        <w:tabs>
          <w:tab w:val="left" w:pos="360"/>
        </w:tabs>
        <w:autoSpaceDE/>
        <w:autoSpaceDN/>
        <w:adjustRightInd/>
        <w:jc w:val="both"/>
        <w:rPr>
          <w:rFonts w:ascii="Times New Roman" w:eastAsia="Calibri" w:hAnsi="Times New Roman" w:cs="Times New Roman"/>
          <w:color w:val="auto"/>
        </w:rPr>
      </w:pPr>
      <w:r w:rsidRPr="003D5E70">
        <w:rPr>
          <w:rFonts w:ascii="Times New Roman" w:eastAsia="Calibri" w:hAnsi="Times New Roman" w:cs="Times New Roman"/>
          <w:color w:val="auto"/>
        </w:rPr>
        <w:t>Identify and analyse value chains of the current and phased IGAs in the Lower Shire and Mwanza District</w:t>
      </w:r>
      <w:r w:rsidR="00B0541E">
        <w:rPr>
          <w:rFonts w:ascii="Times New Roman" w:eastAsia="Calibri" w:hAnsi="Times New Roman" w:cs="Times New Roman"/>
          <w:color w:val="auto"/>
        </w:rPr>
        <w:t xml:space="preserve"> and their sustainability </w:t>
      </w:r>
      <w:r w:rsidR="00702194">
        <w:rPr>
          <w:rFonts w:ascii="Times New Roman" w:eastAsia="Calibri" w:hAnsi="Times New Roman" w:cs="Times New Roman"/>
          <w:color w:val="auto"/>
        </w:rPr>
        <w:t>post-</w:t>
      </w:r>
      <w:r w:rsidR="00B0541E">
        <w:rPr>
          <w:rFonts w:ascii="Times New Roman" w:eastAsia="Calibri" w:hAnsi="Times New Roman" w:cs="Times New Roman"/>
          <w:color w:val="auto"/>
        </w:rPr>
        <w:t>project</w:t>
      </w:r>
      <w:r w:rsidR="00702194">
        <w:rPr>
          <w:rFonts w:ascii="Times New Roman" w:eastAsia="Calibri" w:hAnsi="Times New Roman" w:cs="Times New Roman"/>
          <w:color w:val="auto"/>
        </w:rPr>
        <w:t>.</w:t>
      </w:r>
    </w:p>
    <w:p w14:paraId="2801B09B" w14:textId="77777777" w:rsidR="00F76226" w:rsidRDefault="00F76226" w:rsidP="00942B6E">
      <w:pPr>
        <w:pStyle w:val="Default"/>
        <w:tabs>
          <w:tab w:val="left" w:pos="360"/>
        </w:tabs>
        <w:autoSpaceDE/>
        <w:autoSpaceDN/>
        <w:adjustRightInd/>
        <w:jc w:val="both"/>
        <w:rPr>
          <w:rFonts w:ascii="Times New Roman" w:eastAsia="Calibri" w:hAnsi="Times New Roman" w:cs="Times New Roman"/>
          <w:b/>
          <w:color w:val="auto"/>
        </w:rPr>
      </w:pPr>
    </w:p>
    <w:p w14:paraId="27B89BF3" w14:textId="687C52C5" w:rsidR="00743A3A" w:rsidRPr="0042623E" w:rsidRDefault="007D5B28" w:rsidP="0042623E">
      <w:pPr>
        <w:pStyle w:val="Heading1"/>
        <w:numPr>
          <w:ilvl w:val="0"/>
          <w:numId w:val="41"/>
        </w:numPr>
        <w:spacing w:before="0" w:after="0"/>
        <w:rPr>
          <w:rFonts w:ascii="Times New Roman" w:eastAsia="Calibri" w:hAnsi="Times New Roman"/>
        </w:rPr>
      </w:pPr>
      <w:r>
        <w:rPr>
          <w:rFonts w:ascii="Times New Roman" w:eastAsia="Calibri" w:hAnsi="Times New Roman"/>
        </w:rPr>
        <w:t>Scope</w:t>
      </w:r>
    </w:p>
    <w:p w14:paraId="06FE6AB1" w14:textId="04BE72DD" w:rsidR="00D835BA" w:rsidRPr="003D5E70" w:rsidRDefault="00743A3A" w:rsidP="00942B6E">
      <w:pPr>
        <w:pStyle w:val="Default"/>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b/>
          <w:color w:val="auto"/>
        </w:rPr>
        <w:t xml:space="preserve">3.1 </w:t>
      </w:r>
      <w:r w:rsidR="004736E3" w:rsidRPr="00BF1F12">
        <w:rPr>
          <w:rFonts w:ascii="Times New Roman" w:eastAsia="Calibri" w:hAnsi="Times New Roman" w:cs="Times New Roman"/>
          <w:b/>
          <w:color w:val="auto"/>
        </w:rPr>
        <w:t xml:space="preserve">Economic, Ecological, and Social Audit of past </w:t>
      </w:r>
      <w:r w:rsidR="00BF1F12">
        <w:rPr>
          <w:rFonts w:ascii="Times New Roman" w:eastAsia="Calibri" w:hAnsi="Times New Roman" w:cs="Times New Roman"/>
          <w:b/>
          <w:color w:val="auto"/>
        </w:rPr>
        <w:t>natur</w:t>
      </w:r>
      <w:r w:rsidR="00B0541E">
        <w:rPr>
          <w:rFonts w:ascii="Times New Roman" w:eastAsia="Calibri" w:hAnsi="Times New Roman" w:cs="Times New Roman"/>
          <w:b/>
          <w:color w:val="auto"/>
        </w:rPr>
        <w:t>al resources based</w:t>
      </w:r>
      <w:r w:rsidR="000915F1" w:rsidRPr="00BF1F12">
        <w:rPr>
          <w:rFonts w:ascii="Times New Roman" w:eastAsia="Calibri" w:hAnsi="Times New Roman" w:cs="Times New Roman"/>
          <w:b/>
          <w:color w:val="auto"/>
        </w:rPr>
        <w:t xml:space="preserve"> and non-</w:t>
      </w:r>
      <w:r w:rsidR="00BF1F12">
        <w:rPr>
          <w:rFonts w:ascii="Times New Roman" w:eastAsia="Calibri" w:hAnsi="Times New Roman" w:cs="Times New Roman"/>
          <w:b/>
          <w:color w:val="auto"/>
        </w:rPr>
        <w:t>natur</w:t>
      </w:r>
      <w:r w:rsidR="00B0541E">
        <w:rPr>
          <w:rFonts w:ascii="Times New Roman" w:eastAsia="Calibri" w:hAnsi="Times New Roman" w:cs="Times New Roman"/>
          <w:b/>
          <w:color w:val="auto"/>
        </w:rPr>
        <w:t>al resources</w:t>
      </w:r>
      <w:r w:rsidR="000915F1" w:rsidRPr="00BF1F12">
        <w:rPr>
          <w:rFonts w:ascii="Times New Roman" w:eastAsia="Calibri" w:hAnsi="Times New Roman" w:cs="Times New Roman"/>
          <w:b/>
          <w:color w:val="auto"/>
        </w:rPr>
        <w:t xml:space="preserve"> </w:t>
      </w:r>
      <w:r w:rsidR="008F7F61" w:rsidRPr="00BF1F12">
        <w:rPr>
          <w:rFonts w:ascii="Times New Roman" w:eastAsia="Calibri" w:hAnsi="Times New Roman" w:cs="Times New Roman"/>
          <w:b/>
          <w:color w:val="auto"/>
        </w:rPr>
        <w:t>based</w:t>
      </w:r>
      <w:r w:rsidR="00BA000D" w:rsidRPr="00BF1F12">
        <w:rPr>
          <w:rFonts w:ascii="Times New Roman" w:eastAsia="Calibri" w:hAnsi="Times New Roman" w:cs="Times New Roman"/>
          <w:b/>
          <w:color w:val="auto"/>
        </w:rPr>
        <w:t xml:space="preserve"> IGAs </w:t>
      </w:r>
      <w:r w:rsidR="000915F1" w:rsidRPr="00BF1F12">
        <w:rPr>
          <w:rFonts w:ascii="Times New Roman" w:eastAsia="Calibri" w:hAnsi="Times New Roman" w:cs="Times New Roman"/>
          <w:b/>
          <w:color w:val="auto"/>
        </w:rPr>
        <w:t xml:space="preserve">in </w:t>
      </w:r>
      <w:r w:rsidR="00BA000D" w:rsidRPr="00BF1F12">
        <w:rPr>
          <w:rFonts w:ascii="Times New Roman" w:eastAsia="Calibri" w:hAnsi="Times New Roman" w:cs="Times New Roman"/>
          <w:b/>
          <w:color w:val="auto"/>
        </w:rPr>
        <w:t>the Lower Shire and Mwanza Districts</w:t>
      </w:r>
      <w:r w:rsidR="00D835BA">
        <w:rPr>
          <w:rFonts w:ascii="Times New Roman" w:eastAsia="Calibri" w:hAnsi="Times New Roman" w:cs="Times New Roman"/>
          <w:color w:val="auto"/>
        </w:rPr>
        <w:t>.</w:t>
      </w:r>
      <w:r w:rsidR="00F76226">
        <w:rPr>
          <w:rFonts w:ascii="Times New Roman" w:eastAsia="Calibri" w:hAnsi="Times New Roman" w:cs="Times New Roman"/>
          <w:color w:val="auto"/>
        </w:rPr>
        <w:t xml:space="preserve"> </w:t>
      </w:r>
    </w:p>
    <w:p w14:paraId="0E957E76" w14:textId="77777777" w:rsidR="00462276" w:rsidRDefault="00462276" w:rsidP="00942B6E">
      <w:pPr>
        <w:pStyle w:val="Default"/>
        <w:tabs>
          <w:tab w:val="left" w:pos="360"/>
        </w:tabs>
        <w:autoSpaceDE/>
        <w:autoSpaceDN/>
        <w:adjustRightInd/>
        <w:ind w:left="720"/>
        <w:jc w:val="both"/>
        <w:rPr>
          <w:rFonts w:ascii="Times New Roman" w:eastAsia="Calibri" w:hAnsi="Times New Roman" w:cs="Times New Roman"/>
          <w:color w:val="auto"/>
        </w:rPr>
      </w:pPr>
    </w:p>
    <w:p w14:paraId="694FAB37" w14:textId="2ACDB0E2" w:rsidR="00FD0D7B" w:rsidRDefault="00E64079" w:rsidP="00942B6E">
      <w:pPr>
        <w:pStyle w:val="Default"/>
        <w:numPr>
          <w:ilvl w:val="0"/>
          <w:numId w:val="20"/>
        </w:numPr>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Through literature review and stakeholder consultations, i</w:t>
      </w:r>
      <w:r w:rsidR="00EB6397" w:rsidRPr="003D5E70">
        <w:rPr>
          <w:rFonts w:ascii="Times New Roman" w:eastAsia="Calibri" w:hAnsi="Times New Roman" w:cs="Times New Roman"/>
          <w:color w:val="auto"/>
        </w:rPr>
        <w:t xml:space="preserve">dentify </w:t>
      </w:r>
      <w:r w:rsidR="00547257">
        <w:rPr>
          <w:rFonts w:ascii="Times New Roman" w:eastAsia="Calibri" w:hAnsi="Times New Roman" w:cs="Times New Roman"/>
          <w:color w:val="auto"/>
        </w:rPr>
        <w:t>all</w:t>
      </w:r>
      <w:r w:rsidR="000915F1">
        <w:rPr>
          <w:rFonts w:ascii="Times New Roman" w:eastAsia="Calibri" w:hAnsi="Times New Roman" w:cs="Times New Roman"/>
          <w:color w:val="auto"/>
        </w:rPr>
        <w:t xml:space="preserve"> </w:t>
      </w:r>
      <w:r w:rsidR="00F34F5B">
        <w:rPr>
          <w:rFonts w:ascii="Times New Roman" w:eastAsia="Calibri" w:hAnsi="Times New Roman" w:cs="Times New Roman"/>
          <w:color w:val="auto"/>
        </w:rPr>
        <w:t xml:space="preserve">IGAs </w:t>
      </w:r>
      <w:r w:rsidR="00382AE8">
        <w:rPr>
          <w:rFonts w:ascii="Times New Roman" w:eastAsia="Calibri" w:hAnsi="Times New Roman" w:cs="Times New Roman"/>
          <w:color w:val="auto"/>
        </w:rPr>
        <w:t>implemented over the past 10 years in the Project area</w:t>
      </w:r>
      <w:r w:rsidR="00EB6397" w:rsidRPr="003D5E70">
        <w:rPr>
          <w:rFonts w:ascii="Times New Roman" w:eastAsia="Calibri" w:hAnsi="Times New Roman" w:cs="Times New Roman"/>
          <w:color w:val="auto"/>
        </w:rPr>
        <w:t xml:space="preserve">. For </w:t>
      </w:r>
      <w:r w:rsidR="009652F6">
        <w:rPr>
          <w:rFonts w:ascii="Times New Roman" w:eastAsia="Calibri" w:hAnsi="Times New Roman" w:cs="Times New Roman"/>
          <w:color w:val="auto"/>
        </w:rPr>
        <w:t xml:space="preserve">the </w:t>
      </w:r>
      <w:r w:rsidR="00EB6397" w:rsidRPr="003D5E70">
        <w:rPr>
          <w:rFonts w:ascii="Times New Roman" w:eastAsia="Calibri" w:hAnsi="Times New Roman" w:cs="Times New Roman"/>
          <w:color w:val="auto"/>
        </w:rPr>
        <w:t>IGA</w:t>
      </w:r>
      <w:r w:rsidR="009652F6">
        <w:rPr>
          <w:rFonts w:ascii="Times New Roman" w:eastAsia="Calibri" w:hAnsi="Times New Roman" w:cs="Times New Roman"/>
          <w:color w:val="auto"/>
        </w:rPr>
        <w:t>s not implemented by SVTP I,</w:t>
      </w:r>
      <w:r w:rsidR="00EB6397" w:rsidRPr="003D5E70">
        <w:rPr>
          <w:rFonts w:ascii="Times New Roman" w:eastAsia="Calibri" w:hAnsi="Times New Roman" w:cs="Times New Roman"/>
          <w:color w:val="auto"/>
        </w:rPr>
        <w:t xml:space="preserve"> the consultants </w:t>
      </w:r>
      <w:r w:rsidR="00BF38FD">
        <w:rPr>
          <w:rFonts w:ascii="Times New Roman" w:eastAsia="Calibri" w:hAnsi="Times New Roman" w:cs="Times New Roman"/>
          <w:color w:val="auto"/>
        </w:rPr>
        <w:t xml:space="preserve">will identify </w:t>
      </w:r>
      <w:r w:rsidR="00EB6397" w:rsidRPr="003D5E70">
        <w:rPr>
          <w:rFonts w:ascii="Times New Roman" w:eastAsia="Calibri" w:hAnsi="Times New Roman" w:cs="Times New Roman"/>
          <w:color w:val="auto"/>
        </w:rPr>
        <w:t xml:space="preserve">the implementing agency, duration, budget, target beneficiaries (gender </w:t>
      </w:r>
      <w:r w:rsidR="00F652CD">
        <w:rPr>
          <w:rFonts w:ascii="Times New Roman" w:eastAsia="Calibri" w:hAnsi="Times New Roman" w:cs="Times New Roman"/>
          <w:color w:val="auto"/>
        </w:rPr>
        <w:t>and youth</w:t>
      </w:r>
      <w:r w:rsidR="00382AE8" w:rsidRPr="00382AE8">
        <w:rPr>
          <w:rFonts w:ascii="Times New Roman" w:eastAsia="Calibri" w:hAnsi="Times New Roman" w:cs="Times New Roman"/>
          <w:color w:val="auto"/>
        </w:rPr>
        <w:t xml:space="preserve"> </w:t>
      </w:r>
      <w:r w:rsidR="000E17B1">
        <w:rPr>
          <w:rFonts w:ascii="Times New Roman" w:eastAsia="Calibri" w:hAnsi="Times New Roman" w:cs="Times New Roman"/>
          <w:color w:val="auto"/>
        </w:rPr>
        <w:t>disaggregated</w:t>
      </w:r>
      <w:r w:rsidR="00EB6397" w:rsidRPr="003D5E70">
        <w:rPr>
          <w:rFonts w:ascii="Times New Roman" w:eastAsia="Calibri" w:hAnsi="Times New Roman" w:cs="Times New Roman"/>
          <w:color w:val="auto"/>
        </w:rPr>
        <w:t>)</w:t>
      </w:r>
      <w:r w:rsidR="00BF38FD">
        <w:rPr>
          <w:rFonts w:ascii="Times New Roman" w:eastAsia="Calibri" w:hAnsi="Times New Roman" w:cs="Times New Roman"/>
          <w:color w:val="auto"/>
        </w:rPr>
        <w:t xml:space="preserve">, coordinates, </w:t>
      </w:r>
      <w:r w:rsidR="00DA7B55">
        <w:rPr>
          <w:rFonts w:ascii="Times New Roman" w:eastAsia="Calibri" w:hAnsi="Times New Roman" w:cs="Times New Roman"/>
          <w:color w:val="auto"/>
        </w:rPr>
        <w:t>as well as</w:t>
      </w:r>
      <w:r w:rsidR="00BF38FD">
        <w:rPr>
          <w:rFonts w:ascii="Times New Roman" w:eastAsia="Calibri" w:hAnsi="Times New Roman" w:cs="Times New Roman"/>
          <w:color w:val="auto"/>
        </w:rPr>
        <w:t xml:space="preserve"> </w:t>
      </w:r>
      <w:r w:rsidR="00DA7B55">
        <w:rPr>
          <w:rFonts w:ascii="Times New Roman" w:eastAsia="Calibri" w:hAnsi="Times New Roman" w:cs="Times New Roman"/>
          <w:color w:val="auto"/>
        </w:rPr>
        <w:t>economic</w:t>
      </w:r>
      <w:r w:rsidR="000E17B1">
        <w:rPr>
          <w:rFonts w:ascii="Times New Roman" w:eastAsia="Calibri" w:hAnsi="Times New Roman" w:cs="Times New Roman"/>
          <w:color w:val="auto"/>
        </w:rPr>
        <w:t xml:space="preserve">, ecological and / or social </w:t>
      </w:r>
      <w:r w:rsidR="00DA7B55">
        <w:rPr>
          <w:rFonts w:ascii="Times New Roman" w:eastAsia="Calibri" w:hAnsi="Times New Roman" w:cs="Times New Roman"/>
          <w:color w:val="auto"/>
        </w:rPr>
        <w:t>benefits</w:t>
      </w:r>
      <w:r w:rsidR="00FD0D7B" w:rsidRPr="003D5E70">
        <w:rPr>
          <w:rFonts w:ascii="Times New Roman" w:eastAsia="Calibri" w:hAnsi="Times New Roman" w:cs="Times New Roman"/>
          <w:color w:val="auto"/>
        </w:rPr>
        <w:t>.</w:t>
      </w:r>
    </w:p>
    <w:p w14:paraId="4BC43125" w14:textId="57F758B4" w:rsidR="00375131" w:rsidRDefault="00E64079" w:rsidP="00942B6E">
      <w:pPr>
        <w:pStyle w:val="Default"/>
        <w:numPr>
          <w:ilvl w:val="0"/>
          <w:numId w:val="20"/>
        </w:numPr>
        <w:tabs>
          <w:tab w:val="left" w:pos="360"/>
        </w:tabs>
        <w:autoSpaceDE/>
        <w:autoSpaceDN/>
        <w:adjustRightInd/>
        <w:jc w:val="both"/>
        <w:rPr>
          <w:rFonts w:ascii="Times New Roman" w:eastAsia="Calibri" w:hAnsi="Times New Roman" w:cs="Times New Roman"/>
        </w:rPr>
      </w:pPr>
      <w:r>
        <w:rPr>
          <w:rFonts w:ascii="Times New Roman" w:eastAsia="Calibri" w:hAnsi="Times New Roman" w:cs="Times New Roman"/>
        </w:rPr>
        <w:t>Through literature review,</w:t>
      </w:r>
      <w:r w:rsidR="008F7F61">
        <w:rPr>
          <w:rFonts w:ascii="Times New Roman" w:eastAsia="Calibri" w:hAnsi="Times New Roman" w:cs="Times New Roman"/>
        </w:rPr>
        <w:t xml:space="preserve"> conduct</w:t>
      </w:r>
      <w:r w:rsidR="00EA104D">
        <w:rPr>
          <w:rFonts w:ascii="Times New Roman" w:eastAsia="Calibri" w:hAnsi="Times New Roman" w:cs="Times New Roman"/>
        </w:rPr>
        <w:t>ing</w:t>
      </w:r>
      <w:r w:rsidR="009652F6">
        <w:rPr>
          <w:rFonts w:ascii="Times New Roman" w:eastAsia="Calibri" w:hAnsi="Times New Roman" w:cs="Times New Roman"/>
        </w:rPr>
        <w:t xml:space="preserve"> </w:t>
      </w:r>
      <w:r>
        <w:rPr>
          <w:rFonts w:ascii="Times New Roman" w:eastAsia="Calibri" w:hAnsi="Times New Roman" w:cs="Times New Roman"/>
        </w:rPr>
        <w:t>field assessments and stakeholder consultations, i</w:t>
      </w:r>
      <w:r w:rsidR="00375131">
        <w:rPr>
          <w:rFonts w:ascii="Times New Roman" w:eastAsia="Calibri" w:hAnsi="Times New Roman" w:cs="Times New Roman"/>
        </w:rPr>
        <w:t xml:space="preserve">dentify </w:t>
      </w:r>
      <w:r>
        <w:rPr>
          <w:rFonts w:ascii="Times New Roman" w:eastAsia="Calibri" w:hAnsi="Times New Roman" w:cs="Times New Roman"/>
        </w:rPr>
        <w:t>and analyse the role of women, youth and people living with disabilities in the IGAs</w:t>
      </w:r>
      <w:r w:rsidR="00375131">
        <w:rPr>
          <w:rFonts w:ascii="Times New Roman" w:eastAsia="Calibri" w:hAnsi="Times New Roman" w:cs="Times New Roman"/>
        </w:rPr>
        <w:t xml:space="preserve">. </w:t>
      </w:r>
      <w:r>
        <w:rPr>
          <w:rFonts w:ascii="Times New Roman" w:eastAsia="Calibri" w:hAnsi="Times New Roman" w:cs="Times New Roman"/>
        </w:rPr>
        <w:t xml:space="preserve"> </w:t>
      </w:r>
      <w:r w:rsidR="00375131">
        <w:rPr>
          <w:rFonts w:ascii="Times New Roman" w:eastAsia="Calibri" w:hAnsi="Times New Roman" w:cs="Times New Roman"/>
        </w:rPr>
        <w:t>Specifically, the consultants will</w:t>
      </w:r>
    </w:p>
    <w:p w14:paraId="47FE8245" w14:textId="1449BEEE" w:rsidR="00375131" w:rsidRPr="009F41DC" w:rsidRDefault="00375131" w:rsidP="00942B6E">
      <w:pPr>
        <w:pStyle w:val="Default"/>
        <w:numPr>
          <w:ilvl w:val="0"/>
          <w:numId w:val="39"/>
        </w:numPr>
        <w:tabs>
          <w:tab w:val="left" w:pos="360"/>
        </w:tabs>
        <w:autoSpaceDE/>
        <w:autoSpaceDN/>
        <w:adjustRightInd/>
        <w:jc w:val="both"/>
        <w:rPr>
          <w:rFonts w:ascii="Times New Roman" w:eastAsia="Calibri" w:hAnsi="Times New Roman" w:cs="Times New Roman"/>
        </w:rPr>
      </w:pPr>
      <w:r w:rsidRPr="009F41DC">
        <w:rPr>
          <w:rFonts w:ascii="Times New Roman" w:eastAsia="Calibri" w:hAnsi="Times New Roman" w:cs="Times New Roman"/>
        </w:rPr>
        <w:t xml:space="preserve">Examine levels of </w:t>
      </w:r>
      <w:r w:rsidR="001316DA" w:rsidRPr="009F41DC">
        <w:rPr>
          <w:rFonts w:ascii="Times New Roman" w:eastAsia="Calibri" w:hAnsi="Times New Roman" w:cs="Times New Roman"/>
        </w:rPr>
        <w:t>women</w:t>
      </w:r>
      <w:r w:rsidR="001316DA">
        <w:rPr>
          <w:rFonts w:ascii="Times New Roman" w:eastAsia="Calibri" w:hAnsi="Times New Roman" w:cs="Times New Roman"/>
        </w:rPr>
        <w:t>,</w:t>
      </w:r>
      <w:r w:rsidR="001316DA" w:rsidRPr="009F41DC">
        <w:rPr>
          <w:rFonts w:ascii="Times New Roman" w:eastAsia="Calibri" w:hAnsi="Times New Roman" w:cs="Times New Roman"/>
        </w:rPr>
        <w:t xml:space="preserve"> youth</w:t>
      </w:r>
      <w:r w:rsidR="009652F6">
        <w:rPr>
          <w:rFonts w:ascii="Times New Roman" w:eastAsia="Calibri" w:hAnsi="Times New Roman" w:cs="Times New Roman"/>
        </w:rPr>
        <w:t xml:space="preserve"> and other vulnerable groups</w:t>
      </w:r>
      <w:r w:rsidR="000E17B1">
        <w:rPr>
          <w:rFonts w:ascii="Times New Roman" w:eastAsia="Calibri" w:hAnsi="Times New Roman" w:cs="Times New Roman"/>
        </w:rPr>
        <w:t xml:space="preserve"> </w:t>
      </w:r>
      <w:r w:rsidRPr="009F41DC">
        <w:rPr>
          <w:rFonts w:ascii="Times New Roman" w:eastAsia="Calibri" w:hAnsi="Times New Roman" w:cs="Times New Roman"/>
        </w:rPr>
        <w:t xml:space="preserve">participation in the current and previous </w:t>
      </w:r>
      <w:r w:rsidR="00BF1F12">
        <w:rPr>
          <w:rFonts w:ascii="Times New Roman" w:eastAsia="Calibri" w:hAnsi="Times New Roman" w:cs="Times New Roman"/>
        </w:rPr>
        <w:t>nature</w:t>
      </w:r>
      <w:r w:rsidR="00E64079">
        <w:rPr>
          <w:rFonts w:ascii="Times New Roman" w:eastAsia="Calibri" w:hAnsi="Times New Roman" w:cs="Times New Roman"/>
        </w:rPr>
        <w:t xml:space="preserve"> and non-</w:t>
      </w:r>
      <w:r w:rsidR="00BF1F12">
        <w:rPr>
          <w:rFonts w:ascii="Times New Roman" w:eastAsia="Calibri" w:hAnsi="Times New Roman" w:cs="Times New Roman"/>
        </w:rPr>
        <w:t>nature</w:t>
      </w:r>
      <w:r w:rsidR="00E64079">
        <w:rPr>
          <w:rFonts w:ascii="Times New Roman" w:eastAsia="Calibri" w:hAnsi="Times New Roman" w:cs="Times New Roman"/>
        </w:rPr>
        <w:t xml:space="preserve"> based </w:t>
      </w:r>
      <w:r w:rsidRPr="009F41DC">
        <w:rPr>
          <w:rFonts w:ascii="Times New Roman" w:eastAsia="Calibri" w:hAnsi="Times New Roman" w:cs="Times New Roman"/>
        </w:rPr>
        <w:t>IGAs</w:t>
      </w:r>
      <w:r w:rsidRPr="00A834FD">
        <w:rPr>
          <w:rFonts w:ascii="Times New Roman" w:eastAsia="Calibri" w:hAnsi="Times New Roman" w:cs="Times New Roman"/>
        </w:rPr>
        <w:t xml:space="preserve"> in the Lower Shire and Mwanza District.</w:t>
      </w:r>
    </w:p>
    <w:p w14:paraId="41E226A1" w14:textId="263BAB55" w:rsidR="00375131" w:rsidRPr="009F41DC" w:rsidRDefault="00375131" w:rsidP="00942B6E">
      <w:pPr>
        <w:pStyle w:val="Default"/>
        <w:numPr>
          <w:ilvl w:val="0"/>
          <w:numId w:val="39"/>
        </w:numPr>
        <w:tabs>
          <w:tab w:val="left" w:pos="360"/>
        </w:tabs>
        <w:autoSpaceDE/>
        <w:autoSpaceDN/>
        <w:adjustRightInd/>
        <w:jc w:val="both"/>
        <w:rPr>
          <w:rFonts w:ascii="Times New Roman" w:eastAsia="Calibri" w:hAnsi="Times New Roman" w:cs="Times New Roman"/>
          <w:color w:val="auto"/>
        </w:rPr>
      </w:pPr>
      <w:r w:rsidRPr="00A834FD">
        <w:rPr>
          <w:rFonts w:ascii="Times New Roman" w:hAnsi="Times New Roman" w:cs="Times New Roman"/>
        </w:rPr>
        <w:t xml:space="preserve">Identify government agencies, NGOs, community-based organizations, and women’s associations or groups whose work </w:t>
      </w:r>
      <w:r w:rsidR="00E64079">
        <w:rPr>
          <w:rFonts w:ascii="Times New Roman" w:hAnsi="Times New Roman" w:cs="Times New Roman"/>
        </w:rPr>
        <w:t xml:space="preserve">on </w:t>
      </w:r>
      <w:r w:rsidRPr="00A834FD">
        <w:rPr>
          <w:rFonts w:ascii="Times New Roman" w:hAnsi="Times New Roman" w:cs="Times New Roman"/>
        </w:rPr>
        <w:t>IGA</w:t>
      </w:r>
      <w:r w:rsidR="00E64079">
        <w:rPr>
          <w:rFonts w:ascii="Times New Roman" w:hAnsi="Times New Roman" w:cs="Times New Roman"/>
        </w:rPr>
        <w:t>s</w:t>
      </w:r>
      <w:r w:rsidRPr="00A834FD">
        <w:rPr>
          <w:rFonts w:ascii="Times New Roman" w:hAnsi="Times New Roman" w:cs="Times New Roman"/>
        </w:rPr>
        <w:t xml:space="preserve"> mainstream gender.</w:t>
      </w:r>
      <w:r w:rsidR="009652F6" w:rsidRPr="009652F6">
        <w:t xml:space="preserve"> </w:t>
      </w:r>
      <w:r w:rsidR="001316DA" w:rsidRPr="00FB424F">
        <w:rPr>
          <w:rFonts w:ascii="Times New Roman" w:hAnsi="Times New Roman" w:cs="Times New Roman"/>
        </w:rPr>
        <w:t xml:space="preserve">Under the concept of </w:t>
      </w:r>
      <w:r w:rsidR="001316DA" w:rsidRPr="001316DA">
        <w:rPr>
          <w:rFonts w:ascii="Times New Roman" w:hAnsi="Times New Roman" w:cs="Times New Roman"/>
        </w:rPr>
        <w:t>g</w:t>
      </w:r>
      <w:r w:rsidR="009652F6" w:rsidRPr="001316DA">
        <w:rPr>
          <w:rFonts w:ascii="Times New Roman" w:hAnsi="Times New Roman" w:cs="Times New Roman"/>
        </w:rPr>
        <w:t>ender mainstreaming</w:t>
      </w:r>
      <w:r w:rsidR="001316DA" w:rsidRPr="001316DA">
        <w:rPr>
          <w:rFonts w:ascii="Times New Roman" w:hAnsi="Times New Roman" w:cs="Times New Roman"/>
        </w:rPr>
        <w:t xml:space="preserve">, the consultancy will asses the extent to which IGA implementing institutions </w:t>
      </w:r>
      <w:r w:rsidR="009652F6" w:rsidRPr="001316DA">
        <w:rPr>
          <w:rFonts w:ascii="Times New Roman" w:hAnsi="Times New Roman" w:cs="Times New Roman"/>
        </w:rPr>
        <w:t>integrat</w:t>
      </w:r>
      <w:r w:rsidR="001316DA" w:rsidRPr="001316DA">
        <w:rPr>
          <w:rFonts w:ascii="Times New Roman" w:hAnsi="Times New Roman" w:cs="Times New Roman"/>
        </w:rPr>
        <w:t>ed</w:t>
      </w:r>
      <w:r w:rsidR="009652F6" w:rsidRPr="001316DA">
        <w:rPr>
          <w:rFonts w:ascii="Times New Roman" w:hAnsi="Times New Roman" w:cs="Times New Roman"/>
        </w:rPr>
        <w:t xml:space="preserve"> gender perspective into the preparation, design, implementation, monitoring and evaluation of </w:t>
      </w:r>
      <w:proofErr w:type="spellStart"/>
      <w:r w:rsidR="001316DA" w:rsidRPr="001316DA">
        <w:rPr>
          <w:rFonts w:ascii="Times New Roman" w:hAnsi="Times New Roman" w:cs="Times New Roman"/>
        </w:rPr>
        <w:t>threi</w:t>
      </w:r>
      <w:proofErr w:type="spellEnd"/>
      <w:r w:rsidR="001316DA" w:rsidRPr="001316DA">
        <w:rPr>
          <w:rFonts w:ascii="Times New Roman" w:hAnsi="Times New Roman" w:cs="Times New Roman"/>
        </w:rPr>
        <w:t xml:space="preserve"> </w:t>
      </w:r>
      <w:r w:rsidR="009652F6" w:rsidRPr="001316DA">
        <w:rPr>
          <w:rFonts w:ascii="Times New Roman" w:hAnsi="Times New Roman" w:cs="Times New Roman"/>
        </w:rPr>
        <w:t>programmes</w:t>
      </w:r>
      <w:r w:rsidR="001316DA" w:rsidRPr="001316DA">
        <w:rPr>
          <w:rFonts w:ascii="Times New Roman" w:hAnsi="Times New Roman" w:cs="Times New Roman"/>
        </w:rPr>
        <w:t xml:space="preserve"> and projects</w:t>
      </w:r>
      <w:r w:rsidR="009652F6" w:rsidRPr="001316DA">
        <w:rPr>
          <w:rFonts w:ascii="Times New Roman" w:hAnsi="Times New Roman" w:cs="Times New Roman"/>
        </w:rPr>
        <w:t>,</w:t>
      </w:r>
      <w:r w:rsidR="001316DA" w:rsidRPr="001316DA">
        <w:rPr>
          <w:rFonts w:ascii="Times New Roman" w:hAnsi="Times New Roman" w:cs="Times New Roman"/>
        </w:rPr>
        <w:t xml:space="preserve"> </w:t>
      </w:r>
      <w:r w:rsidR="009652F6" w:rsidRPr="001316DA">
        <w:rPr>
          <w:rFonts w:ascii="Times New Roman" w:hAnsi="Times New Roman" w:cs="Times New Roman"/>
        </w:rPr>
        <w:t>with a view to promoting equality between women and men, and combating discrimination.</w:t>
      </w:r>
    </w:p>
    <w:p w14:paraId="5A2F4C3F" w14:textId="787FE514" w:rsidR="00375131" w:rsidRPr="009F41DC" w:rsidRDefault="00375131" w:rsidP="00942B6E">
      <w:pPr>
        <w:pStyle w:val="Default"/>
        <w:numPr>
          <w:ilvl w:val="0"/>
          <w:numId w:val="39"/>
        </w:numPr>
        <w:tabs>
          <w:tab w:val="left" w:pos="360"/>
        </w:tabs>
        <w:autoSpaceDE/>
        <w:autoSpaceDN/>
        <w:adjustRightInd/>
        <w:jc w:val="both"/>
        <w:rPr>
          <w:rFonts w:ascii="Times New Roman" w:eastAsia="Calibri" w:hAnsi="Times New Roman" w:cs="Times New Roman"/>
          <w:color w:val="auto"/>
        </w:rPr>
      </w:pPr>
      <w:r w:rsidRPr="009F41DC">
        <w:rPr>
          <w:rFonts w:ascii="Times New Roman" w:eastAsia="Calibri" w:hAnsi="Times New Roman" w:cs="Times New Roman"/>
          <w:color w:val="auto"/>
        </w:rPr>
        <w:lastRenderedPageBreak/>
        <w:t>Identify and analyse the role of women, youth and people living with disabilities during planning, implementation, monitoring and evaluation processes of the interventions.</w:t>
      </w:r>
    </w:p>
    <w:p w14:paraId="2957EA08" w14:textId="0A941D09" w:rsidR="00375131" w:rsidRPr="00E64079" w:rsidRDefault="00375131" w:rsidP="00942B6E">
      <w:pPr>
        <w:pStyle w:val="Default"/>
        <w:numPr>
          <w:ilvl w:val="0"/>
          <w:numId w:val="39"/>
        </w:numPr>
        <w:tabs>
          <w:tab w:val="left" w:pos="360"/>
        </w:tabs>
        <w:autoSpaceDE/>
        <w:autoSpaceDN/>
        <w:adjustRightInd/>
        <w:jc w:val="both"/>
        <w:rPr>
          <w:rFonts w:ascii="Times New Roman" w:eastAsia="Calibri" w:hAnsi="Times New Roman" w:cs="Times New Roman"/>
          <w:color w:val="auto"/>
        </w:rPr>
      </w:pPr>
      <w:r w:rsidRPr="00A834FD">
        <w:rPr>
          <w:rFonts w:ascii="Times New Roman" w:eastAsia="Calibri" w:hAnsi="Times New Roman" w:cs="Times New Roman"/>
        </w:rPr>
        <w:t>Identify and describe specific impacts of the interventions on women, youth and people living with disabilities.</w:t>
      </w:r>
    </w:p>
    <w:p w14:paraId="025CB666" w14:textId="6D447651" w:rsidR="00E64079" w:rsidRPr="002F4FCC" w:rsidRDefault="00E64079" w:rsidP="00942B6E">
      <w:pPr>
        <w:pStyle w:val="Default"/>
        <w:numPr>
          <w:ilvl w:val="0"/>
          <w:numId w:val="39"/>
        </w:numPr>
        <w:tabs>
          <w:tab w:val="left" w:pos="360"/>
        </w:tabs>
        <w:autoSpaceDE/>
        <w:autoSpaceDN/>
        <w:adjustRightInd/>
        <w:jc w:val="both"/>
        <w:rPr>
          <w:rFonts w:ascii="Times New Roman" w:eastAsia="Calibri" w:hAnsi="Times New Roman" w:cs="Times New Roman"/>
          <w:color w:val="auto"/>
        </w:rPr>
      </w:pPr>
      <w:r w:rsidRPr="00E64079">
        <w:rPr>
          <w:rFonts w:ascii="Times New Roman" w:eastAsia="Calibri" w:hAnsi="Times New Roman" w:cs="Times New Roman"/>
        </w:rPr>
        <w:t>Identify and describe the role of women</w:t>
      </w:r>
      <w:r w:rsidR="006A03B1">
        <w:rPr>
          <w:rFonts w:ascii="Times New Roman" w:eastAsia="Calibri" w:hAnsi="Times New Roman" w:cs="Times New Roman"/>
        </w:rPr>
        <w:t xml:space="preserve"> and youth</w:t>
      </w:r>
      <w:r w:rsidRPr="00E64079">
        <w:rPr>
          <w:rFonts w:ascii="Times New Roman" w:eastAsia="Calibri" w:hAnsi="Times New Roman" w:cs="Times New Roman"/>
        </w:rPr>
        <w:t xml:space="preserve"> in decisions regarding use of proceeds from IGAs and other livelihood interventions.  </w:t>
      </w:r>
    </w:p>
    <w:p w14:paraId="69E4FC5F" w14:textId="1949455B" w:rsidR="00B0541E" w:rsidRPr="00E64079" w:rsidRDefault="00B0541E" w:rsidP="00B0541E">
      <w:pPr>
        <w:pStyle w:val="Default"/>
        <w:numPr>
          <w:ilvl w:val="0"/>
          <w:numId w:val="39"/>
        </w:numPr>
        <w:tabs>
          <w:tab w:val="left" w:pos="360"/>
          <w:tab w:val="left" w:pos="5954"/>
        </w:tabs>
        <w:autoSpaceDE/>
        <w:autoSpaceDN/>
        <w:adjustRightInd/>
        <w:jc w:val="both"/>
        <w:rPr>
          <w:rFonts w:ascii="Times New Roman" w:eastAsia="Calibri" w:hAnsi="Times New Roman" w:cs="Times New Roman"/>
          <w:color w:val="auto"/>
        </w:rPr>
      </w:pPr>
      <w:r>
        <w:rPr>
          <w:rFonts w:ascii="Times New Roman" w:eastAsia="Calibri" w:hAnsi="Times New Roman" w:cs="Times New Roman"/>
        </w:rPr>
        <w:t>Asses impacts of natural disasters</w:t>
      </w:r>
      <w:r w:rsidR="006A03B1">
        <w:rPr>
          <w:rFonts w:ascii="Times New Roman" w:eastAsia="Calibri" w:hAnsi="Times New Roman" w:cs="Times New Roman"/>
        </w:rPr>
        <w:t xml:space="preserve"> </w:t>
      </w:r>
      <w:r w:rsidR="001316DA">
        <w:rPr>
          <w:rFonts w:ascii="Times New Roman" w:eastAsia="Calibri" w:hAnsi="Times New Roman" w:cs="Times New Roman"/>
        </w:rPr>
        <w:t xml:space="preserve">such as cyclone Ana </w:t>
      </w:r>
      <w:r w:rsidR="006A03B1">
        <w:rPr>
          <w:rFonts w:ascii="Times New Roman" w:eastAsia="Calibri" w:hAnsi="Times New Roman" w:cs="Times New Roman"/>
        </w:rPr>
        <w:t>and other shocks</w:t>
      </w:r>
      <w:r w:rsidR="001316DA">
        <w:rPr>
          <w:rFonts w:ascii="Times New Roman" w:eastAsia="Calibri" w:hAnsi="Times New Roman" w:cs="Times New Roman"/>
        </w:rPr>
        <w:t xml:space="preserve"> such as incidental fires </w:t>
      </w:r>
      <w:r>
        <w:rPr>
          <w:rFonts w:ascii="Times New Roman" w:eastAsia="Calibri" w:hAnsi="Times New Roman" w:cs="Times New Roman"/>
        </w:rPr>
        <w:t xml:space="preserve">on IGA’s and recommend how they can </w:t>
      </w:r>
      <w:r w:rsidR="00547257">
        <w:rPr>
          <w:rFonts w:ascii="Times New Roman" w:eastAsia="Calibri" w:hAnsi="Times New Roman" w:cs="Times New Roman"/>
        </w:rPr>
        <w:t>build resilience.</w:t>
      </w:r>
    </w:p>
    <w:p w14:paraId="66982252" w14:textId="2EA21545" w:rsidR="00375131" w:rsidRPr="00E64079" w:rsidRDefault="00375131" w:rsidP="00942B6E">
      <w:pPr>
        <w:pStyle w:val="Default"/>
        <w:tabs>
          <w:tab w:val="left" w:pos="360"/>
        </w:tabs>
        <w:autoSpaceDE/>
        <w:autoSpaceDN/>
        <w:adjustRightInd/>
        <w:ind w:left="1800"/>
        <w:jc w:val="both"/>
        <w:rPr>
          <w:rFonts w:ascii="Times New Roman" w:eastAsia="Calibri" w:hAnsi="Times New Roman" w:cs="Times New Roman"/>
          <w:color w:val="auto"/>
        </w:rPr>
      </w:pPr>
    </w:p>
    <w:p w14:paraId="1B16C77E" w14:textId="5164A130" w:rsidR="00E64079" w:rsidRPr="009F41DC" w:rsidRDefault="00E64079" w:rsidP="00C34645">
      <w:pPr>
        <w:pStyle w:val="Default"/>
        <w:numPr>
          <w:ilvl w:val="0"/>
          <w:numId w:val="20"/>
        </w:numPr>
        <w:tabs>
          <w:tab w:val="left" w:pos="360"/>
          <w:tab w:val="left" w:pos="405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Through literature review</w:t>
      </w:r>
      <w:r w:rsidR="00EA104D">
        <w:rPr>
          <w:rFonts w:ascii="Times New Roman" w:eastAsia="Calibri" w:hAnsi="Times New Roman" w:cs="Times New Roman"/>
          <w:color w:val="auto"/>
        </w:rPr>
        <w:t xml:space="preserve"> and</w:t>
      </w:r>
      <w:r w:rsidR="005E5FD6">
        <w:rPr>
          <w:rFonts w:ascii="Times New Roman" w:eastAsia="Calibri" w:hAnsi="Times New Roman" w:cs="Times New Roman"/>
          <w:color w:val="auto"/>
        </w:rPr>
        <w:t xml:space="preserve"> </w:t>
      </w:r>
      <w:r w:rsidR="00670A30">
        <w:rPr>
          <w:rFonts w:ascii="Times New Roman" w:eastAsia="Calibri" w:hAnsi="Times New Roman" w:cs="Times New Roman"/>
          <w:color w:val="auto"/>
        </w:rPr>
        <w:t>conduct</w:t>
      </w:r>
      <w:r w:rsidR="00EA104D">
        <w:rPr>
          <w:rFonts w:ascii="Times New Roman" w:eastAsia="Calibri" w:hAnsi="Times New Roman" w:cs="Times New Roman"/>
          <w:color w:val="auto"/>
        </w:rPr>
        <w:t>ing</w:t>
      </w:r>
      <w:r w:rsidR="001316DA">
        <w:rPr>
          <w:rFonts w:ascii="Times New Roman" w:eastAsia="Calibri" w:hAnsi="Times New Roman" w:cs="Times New Roman"/>
          <w:color w:val="auto"/>
        </w:rPr>
        <w:t xml:space="preserve"> </w:t>
      </w:r>
      <w:r w:rsidR="005E5FD6">
        <w:rPr>
          <w:rFonts w:ascii="Times New Roman" w:eastAsia="Calibri" w:hAnsi="Times New Roman" w:cs="Times New Roman"/>
          <w:color w:val="auto"/>
        </w:rPr>
        <w:t>stakeholder consultations</w:t>
      </w:r>
      <w:r>
        <w:rPr>
          <w:rFonts w:ascii="Times New Roman" w:eastAsia="Calibri" w:hAnsi="Times New Roman" w:cs="Times New Roman"/>
          <w:color w:val="auto"/>
        </w:rPr>
        <w:t xml:space="preserve">, identify and analyse </w:t>
      </w:r>
      <w:r w:rsidR="001316DA">
        <w:rPr>
          <w:rFonts w:ascii="Times New Roman" w:eastAsia="Calibri" w:hAnsi="Times New Roman" w:cs="Times New Roman"/>
          <w:color w:val="auto"/>
        </w:rPr>
        <w:t xml:space="preserve">social, ecological and </w:t>
      </w:r>
      <w:r>
        <w:rPr>
          <w:rFonts w:ascii="Times New Roman" w:eastAsia="Calibri" w:hAnsi="Times New Roman" w:cs="Times New Roman"/>
          <w:color w:val="auto"/>
        </w:rPr>
        <w:t>economic impacts</w:t>
      </w:r>
      <w:r w:rsidR="000205A4">
        <w:rPr>
          <w:rFonts w:ascii="Times New Roman" w:eastAsia="Calibri" w:hAnsi="Times New Roman" w:cs="Times New Roman"/>
          <w:color w:val="auto"/>
        </w:rPr>
        <w:t>. I</w:t>
      </w:r>
      <w:r w:rsidR="00F34F5B">
        <w:rPr>
          <w:rFonts w:ascii="Times New Roman" w:eastAsia="Calibri" w:hAnsi="Times New Roman" w:cs="Times New Roman"/>
          <w:color w:val="auto"/>
        </w:rPr>
        <w:t>n</w:t>
      </w:r>
      <w:r w:rsidR="000205A4">
        <w:rPr>
          <w:rFonts w:ascii="Times New Roman" w:eastAsia="Calibri" w:hAnsi="Times New Roman" w:cs="Times New Roman"/>
          <w:color w:val="auto"/>
        </w:rPr>
        <w:t xml:space="preserve"> particular, the consultants will assess changes in annual household incomes and access to natural capital</w:t>
      </w:r>
      <w:r w:rsidR="0045367E">
        <w:rPr>
          <w:rFonts w:ascii="Times New Roman" w:eastAsia="Calibri" w:hAnsi="Times New Roman" w:cs="Times New Roman"/>
          <w:color w:val="auto"/>
        </w:rPr>
        <w:t xml:space="preserve"> and relate these data to the functionality and efficiency of existing IGAs</w:t>
      </w:r>
      <w:r w:rsidR="000205A4">
        <w:rPr>
          <w:rFonts w:ascii="Times New Roman" w:eastAsia="Calibri" w:hAnsi="Times New Roman" w:cs="Times New Roman"/>
          <w:color w:val="auto"/>
        </w:rPr>
        <w:t>.</w:t>
      </w:r>
    </w:p>
    <w:p w14:paraId="001D8F0C" w14:textId="34BE2BA1" w:rsidR="00AD2C43" w:rsidRPr="003D5E70" w:rsidRDefault="00AD2C43" w:rsidP="00942B6E">
      <w:pPr>
        <w:pStyle w:val="Default"/>
        <w:tabs>
          <w:tab w:val="left" w:pos="360"/>
        </w:tabs>
        <w:autoSpaceDE/>
        <w:autoSpaceDN/>
        <w:adjustRightInd/>
        <w:jc w:val="both"/>
        <w:rPr>
          <w:rFonts w:ascii="Times New Roman" w:eastAsia="Calibri" w:hAnsi="Times New Roman" w:cs="Times New Roman"/>
          <w:color w:val="auto"/>
        </w:rPr>
      </w:pPr>
    </w:p>
    <w:p w14:paraId="06022EED" w14:textId="0BCE320E" w:rsidR="00994FEA" w:rsidRPr="003D5E70" w:rsidRDefault="00EE19C4" w:rsidP="00942B6E">
      <w:pPr>
        <w:pStyle w:val="Default"/>
        <w:numPr>
          <w:ilvl w:val="0"/>
          <w:numId w:val="20"/>
        </w:numPr>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Detailed d</w:t>
      </w:r>
      <w:r w:rsidR="00994FEA" w:rsidRPr="003D5E70">
        <w:rPr>
          <w:rFonts w:ascii="Times New Roman" w:eastAsia="Calibri" w:hAnsi="Times New Roman" w:cs="Times New Roman"/>
          <w:color w:val="auto"/>
        </w:rPr>
        <w:t>ocument</w:t>
      </w:r>
      <w:r>
        <w:rPr>
          <w:rFonts w:ascii="Times New Roman" w:eastAsia="Calibri" w:hAnsi="Times New Roman" w:cs="Times New Roman"/>
          <w:color w:val="auto"/>
        </w:rPr>
        <w:t>ation of</w:t>
      </w:r>
      <w:r w:rsidR="00994FEA" w:rsidRPr="003D5E70">
        <w:rPr>
          <w:rFonts w:ascii="Times New Roman" w:eastAsia="Calibri" w:hAnsi="Times New Roman" w:cs="Times New Roman"/>
          <w:color w:val="auto"/>
        </w:rPr>
        <w:t xml:space="preserve"> </w:t>
      </w:r>
      <w:r w:rsidR="00A80211">
        <w:rPr>
          <w:rFonts w:ascii="Times New Roman" w:eastAsia="Calibri" w:hAnsi="Times New Roman" w:cs="Times New Roman"/>
          <w:color w:val="auto"/>
        </w:rPr>
        <w:t xml:space="preserve">impacts </w:t>
      </w:r>
      <w:r w:rsidR="00994FEA" w:rsidRPr="003D5E70">
        <w:rPr>
          <w:rFonts w:ascii="Times New Roman" w:eastAsia="Calibri" w:hAnsi="Times New Roman" w:cs="Times New Roman"/>
          <w:color w:val="auto"/>
        </w:rPr>
        <w:t>(positive or negative) observed</w:t>
      </w:r>
      <w:r w:rsidR="001316DA">
        <w:rPr>
          <w:rFonts w:ascii="Times New Roman" w:eastAsia="Calibri" w:hAnsi="Times New Roman" w:cs="Times New Roman"/>
          <w:color w:val="auto"/>
        </w:rPr>
        <w:t>.</w:t>
      </w:r>
      <w:r w:rsidR="00994FEA" w:rsidRPr="003D5E70">
        <w:rPr>
          <w:rFonts w:ascii="Times New Roman" w:eastAsia="Calibri" w:hAnsi="Times New Roman" w:cs="Times New Roman"/>
          <w:color w:val="auto"/>
        </w:rPr>
        <w:t xml:space="preserve"> </w:t>
      </w:r>
      <w:r w:rsidR="002142E3">
        <w:rPr>
          <w:rFonts w:ascii="Times New Roman" w:eastAsia="Calibri" w:hAnsi="Times New Roman" w:cs="Times New Roman"/>
          <w:color w:val="auto"/>
        </w:rPr>
        <w:t>These shall be presented in brief for all identified interventions, and in detail for interventions identified as particularly significant, impactful, and/or innovative. The case studies shall be presented in brief notes</w:t>
      </w:r>
      <w:r w:rsidR="00547257">
        <w:rPr>
          <w:rFonts w:ascii="Times New Roman" w:eastAsia="Calibri" w:hAnsi="Times New Roman" w:cs="Times New Roman"/>
          <w:color w:val="auto"/>
        </w:rPr>
        <w:t xml:space="preserve">, </w:t>
      </w:r>
      <w:r w:rsidR="00670A30">
        <w:rPr>
          <w:rFonts w:ascii="Times New Roman" w:eastAsia="Calibri" w:hAnsi="Times New Roman" w:cs="Times New Roman"/>
          <w:color w:val="auto"/>
        </w:rPr>
        <w:t xml:space="preserve">maximum of </w:t>
      </w:r>
      <w:r w:rsidR="002142E3">
        <w:rPr>
          <w:rFonts w:ascii="Times New Roman" w:eastAsia="Calibri" w:hAnsi="Times New Roman" w:cs="Times New Roman"/>
          <w:color w:val="auto"/>
        </w:rPr>
        <w:t xml:space="preserve">5 pages including </w:t>
      </w:r>
      <w:r w:rsidR="00547257">
        <w:rPr>
          <w:rFonts w:ascii="Times New Roman" w:eastAsia="Calibri" w:hAnsi="Times New Roman" w:cs="Times New Roman"/>
          <w:color w:val="auto"/>
        </w:rPr>
        <w:t xml:space="preserve">images, </w:t>
      </w:r>
      <w:r w:rsidR="002142E3">
        <w:rPr>
          <w:rFonts w:ascii="Times New Roman" w:eastAsia="Calibri" w:hAnsi="Times New Roman" w:cs="Times New Roman"/>
          <w:color w:val="auto"/>
        </w:rPr>
        <w:t xml:space="preserve">and cost-benefit assessment. </w:t>
      </w:r>
    </w:p>
    <w:p w14:paraId="376AAE92" w14:textId="77777777" w:rsidR="00994FEA" w:rsidRDefault="00994FEA" w:rsidP="00942B6E">
      <w:pPr>
        <w:pStyle w:val="Default"/>
        <w:tabs>
          <w:tab w:val="left" w:pos="360"/>
        </w:tabs>
        <w:autoSpaceDE/>
        <w:autoSpaceDN/>
        <w:adjustRightInd/>
        <w:ind w:left="720"/>
        <w:jc w:val="both"/>
        <w:rPr>
          <w:rFonts w:ascii="Times New Roman" w:eastAsia="Calibri" w:hAnsi="Times New Roman" w:cs="Times New Roman"/>
          <w:color w:val="auto"/>
        </w:rPr>
      </w:pPr>
    </w:p>
    <w:p w14:paraId="660EC985" w14:textId="02260F7F" w:rsidR="000E32F5" w:rsidRDefault="00F34F5B" w:rsidP="00942B6E">
      <w:pPr>
        <w:pStyle w:val="Default"/>
        <w:numPr>
          <w:ilvl w:val="0"/>
          <w:numId w:val="20"/>
        </w:numPr>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 xml:space="preserve">Through field surveys, </w:t>
      </w:r>
      <w:r w:rsidR="00670A30">
        <w:rPr>
          <w:rFonts w:ascii="Times New Roman" w:eastAsia="Calibri" w:hAnsi="Times New Roman" w:cs="Times New Roman"/>
          <w:color w:val="auto"/>
        </w:rPr>
        <w:t>develop detailed</w:t>
      </w:r>
      <w:r w:rsidR="00F00062">
        <w:rPr>
          <w:rFonts w:ascii="Times New Roman" w:eastAsia="Calibri" w:hAnsi="Times New Roman" w:cs="Times New Roman"/>
          <w:color w:val="auto"/>
        </w:rPr>
        <w:t xml:space="preserve"> </w:t>
      </w:r>
      <w:r w:rsidR="00547257">
        <w:rPr>
          <w:rFonts w:ascii="Times New Roman" w:eastAsia="Calibri" w:hAnsi="Times New Roman" w:cs="Times New Roman"/>
          <w:color w:val="auto"/>
        </w:rPr>
        <w:t xml:space="preserve">distribution </w:t>
      </w:r>
      <w:r w:rsidR="000E32F5">
        <w:rPr>
          <w:rFonts w:ascii="Times New Roman" w:eastAsia="Calibri" w:hAnsi="Times New Roman" w:cs="Times New Roman"/>
          <w:color w:val="auto"/>
        </w:rPr>
        <w:t>map</w:t>
      </w:r>
      <w:r w:rsidR="00B668AB">
        <w:rPr>
          <w:rFonts w:ascii="Times New Roman" w:eastAsia="Calibri" w:hAnsi="Times New Roman" w:cs="Times New Roman"/>
          <w:color w:val="auto"/>
        </w:rPr>
        <w:t>s</w:t>
      </w:r>
      <w:r w:rsidR="000E32F5">
        <w:rPr>
          <w:rFonts w:ascii="Times New Roman" w:eastAsia="Calibri" w:hAnsi="Times New Roman" w:cs="Times New Roman"/>
          <w:color w:val="auto"/>
        </w:rPr>
        <w:t xml:space="preserve"> </w:t>
      </w:r>
      <w:r w:rsidR="00547257">
        <w:rPr>
          <w:rFonts w:ascii="Times New Roman" w:eastAsia="Calibri" w:hAnsi="Times New Roman" w:cs="Times New Roman"/>
          <w:color w:val="auto"/>
        </w:rPr>
        <w:t xml:space="preserve">locating </w:t>
      </w:r>
      <w:r w:rsidR="000E32F5">
        <w:rPr>
          <w:rFonts w:ascii="Times New Roman" w:eastAsia="Calibri" w:hAnsi="Times New Roman" w:cs="Times New Roman"/>
          <w:color w:val="auto"/>
        </w:rPr>
        <w:t xml:space="preserve">the interventions throughout the project area. </w:t>
      </w:r>
    </w:p>
    <w:p w14:paraId="6EEC5CA7" w14:textId="77777777" w:rsidR="0052268E" w:rsidRPr="003D5E70" w:rsidRDefault="0052268E" w:rsidP="00942B6E">
      <w:pPr>
        <w:pStyle w:val="Default"/>
        <w:tabs>
          <w:tab w:val="left" w:pos="360"/>
        </w:tabs>
        <w:autoSpaceDE/>
        <w:autoSpaceDN/>
        <w:adjustRightInd/>
        <w:jc w:val="both"/>
        <w:rPr>
          <w:rFonts w:ascii="Times New Roman" w:eastAsia="Calibri" w:hAnsi="Times New Roman" w:cs="Times New Roman"/>
          <w:b/>
          <w:color w:val="auto"/>
        </w:rPr>
      </w:pPr>
    </w:p>
    <w:p w14:paraId="7A2A4C9A" w14:textId="141A2448" w:rsidR="00746BAB" w:rsidRPr="0042623E" w:rsidRDefault="00743A3A" w:rsidP="0042623E">
      <w:pPr>
        <w:pStyle w:val="Default"/>
        <w:tabs>
          <w:tab w:val="left" w:pos="360"/>
        </w:tabs>
        <w:autoSpaceDE/>
        <w:autoSpaceDN/>
        <w:adjustRightInd/>
        <w:jc w:val="both"/>
        <w:rPr>
          <w:rFonts w:ascii="Times New Roman" w:eastAsia="Calibri" w:hAnsi="Times New Roman" w:cs="Times New Roman"/>
          <w:b/>
          <w:color w:val="auto"/>
        </w:rPr>
      </w:pPr>
      <w:r>
        <w:rPr>
          <w:rFonts w:ascii="Times New Roman" w:eastAsia="Calibri" w:hAnsi="Times New Roman" w:cs="Times New Roman"/>
          <w:b/>
          <w:color w:val="auto"/>
        </w:rPr>
        <w:t>3.2</w:t>
      </w:r>
      <w:r w:rsidR="002B2128" w:rsidRPr="00670A30">
        <w:rPr>
          <w:rFonts w:ascii="Times New Roman" w:eastAsia="Calibri" w:hAnsi="Times New Roman" w:cs="Times New Roman"/>
          <w:b/>
          <w:color w:val="auto"/>
        </w:rPr>
        <w:t>:</w:t>
      </w:r>
      <w:r w:rsidR="002B2128" w:rsidRPr="00BF1F12">
        <w:rPr>
          <w:rFonts w:ascii="Times New Roman" w:eastAsia="Calibri" w:hAnsi="Times New Roman" w:cs="Times New Roman"/>
          <w:b/>
          <w:color w:val="auto"/>
        </w:rPr>
        <w:t xml:space="preserve"> </w:t>
      </w:r>
      <w:r w:rsidR="009D2A03" w:rsidRPr="00BF1F12">
        <w:rPr>
          <w:rFonts w:ascii="Times New Roman" w:eastAsia="Calibri" w:hAnsi="Times New Roman" w:cs="Times New Roman"/>
          <w:b/>
          <w:color w:val="auto"/>
        </w:rPr>
        <w:t xml:space="preserve">Identify and analyse value chains of </w:t>
      </w:r>
      <w:r w:rsidR="00BF1F12">
        <w:rPr>
          <w:rFonts w:ascii="Times New Roman" w:eastAsia="Calibri" w:hAnsi="Times New Roman" w:cs="Times New Roman"/>
          <w:b/>
          <w:color w:val="auto"/>
        </w:rPr>
        <w:t>nature</w:t>
      </w:r>
      <w:r w:rsidR="000205A4" w:rsidRPr="00BF1F12">
        <w:rPr>
          <w:rFonts w:ascii="Times New Roman" w:eastAsia="Calibri" w:hAnsi="Times New Roman" w:cs="Times New Roman"/>
          <w:b/>
          <w:color w:val="auto"/>
        </w:rPr>
        <w:t xml:space="preserve"> and non-</w:t>
      </w:r>
      <w:r w:rsidR="00BF1F12">
        <w:rPr>
          <w:rFonts w:ascii="Times New Roman" w:eastAsia="Calibri" w:hAnsi="Times New Roman" w:cs="Times New Roman"/>
          <w:b/>
          <w:color w:val="auto"/>
        </w:rPr>
        <w:t>nature</w:t>
      </w:r>
      <w:r w:rsidR="000205A4" w:rsidRPr="00BF1F12">
        <w:rPr>
          <w:rFonts w:ascii="Times New Roman" w:eastAsia="Calibri" w:hAnsi="Times New Roman" w:cs="Times New Roman"/>
          <w:b/>
          <w:color w:val="auto"/>
        </w:rPr>
        <w:t xml:space="preserve"> based IGAs</w:t>
      </w:r>
      <w:r w:rsidR="009D2A03" w:rsidRPr="00BF1F12">
        <w:rPr>
          <w:rFonts w:ascii="Times New Roman" w:eastAsia="Calibri" w:hAnsi="Times New Roman" w:cs="Times New Roman"/>
          <w:b/>
          <w:color w:val="auto"/>
        </w:rPr>
        <w:t xml:space="preserve"> in the Lower Shire and Mwanza District.</w:t>
      </w:r>
      <w:r w:rsidR="00D15BD9" w:rsidRPr="00BF1F12">
        <w:rPr>
          <w:rFonts w:ascii="Times New Roman" w:eastAsia="Calibri" w:hAnsi="Times New Roman" w:cs="Times New Roman"/>
          <w:b/>
          <w:color w:val="auto"/>
        </w:rPr>
        <w:t xml:space="preserve"> </w:t>
      </w:r>
    </w:p>
    <w:p w14:paraId="74EA9CCB" w14:textId="31F41B2A" w:rsidR="00AE4801" w:rsidRDefault="00AE4801" w:rsidP="00942B6E">
      <w:pPr>
        <w:pStyle w:val="ListParagraph"/>
        <w:numPr>
          <w:ilvl w:val="0"/>
          <w:numId w:val="23"/>
        </w:numPr>
        <w:jc w:val="both"/>
        <w:rPr>
          <w:rFonts w:eastAsia="Calibri"/>
          <w:lang w:eastAsia="fr-FR"/>
        </w:rPr>
      </w:pPr>
      <w:r w:rsidRPr="003D5E70">
        <w:rPr>
          <w:rFonts w:eastAsia="Calibri"/>
          <w:lang w:eastAsia="fr-FR"/>
        </w:rPr>
        <w:t xml:space="preserve">Develop a </w:t>
      </w:r>
      <w:r w:rsidR="000E763E">
        <w:rPr>
          <w:rFonts w:eastAsia="Calibri"/>
          <w:lang w:val="en-GB" w:eastAsia="fr-FR"/>
        </w:rPr>
        <w:t>pictorial</w:t>
      </w:r>
      <w:r w:rsidR="000E763E" w:rsidRPr="003D5E70">
        <w:rPr>
          <w:rFonts w:eastAsia="Calibri"/>
          <w:lang w:eastAsia="fr-FR"/>
        </w:rPr>
        <w:t xml:space="preserve"> </w:t>
      </w:r>
      <w:r w:rsidRPr="006B74DB">
        <w:rPr>
          <w:rFonts w:eastAsia="Calibri"/>
          <w:iCs/>
          <w:lang w:eastAsia="fr-FR"/>
        </w:rPr>
        <w:t>mapping</w:t>
      </w:r>
      <w:r w:rsidRPr="003D5E70">
        <w:rPr>
          <w:rFonts w:eastAsia="Calibri"/>
          <w:lang w:eastAsia="fr-FR"/>
        </w:rPr>
        <w:t xml:space="preserve"> </w:t>
      </w:r>
      <w:r w:rsidR="000E763E">
        <w:rPr>
          <w:rFonts w:eastAsia="Calibri"/>
          <w:iCs/>
          <w:lang w:val="en-GB" w:eastAsia="fr-FR"/>
        </w:rPr>
        <w:t>guide</w:t>
      </w:r>
      <w:r w:rsidR="000E763E" w:rsidRPr="003D5E70">
        <w:rPr>
          <w:rFonts w:eastAsia="Calibri"/>
          <w:lang w:eastAsia="fr-FR"/>
        </w:rPr>
        <w:t xml:space="preserve"> </w:t>
      </w:r>
      <w:r w:rsidRPr="003D5E70">
        <w:rPr>
          <w:rFonts w:eastAsia="Calibri"/>
          <w:lang w:eastAsia="fr-FR"/>
        </w:rPr>
        <w:t xml:space="preserve">of the various products from IGAs to better understand the different roles, actors, and value addition activities. The </w:t>
      </w:r>
      <w:r w:rsidR="000E763E">
        <w:rPr>
          <w:rFonts w:eastAsia="Calibri"/>
          <w:lang w:val="en-GB" w:eastAsia="fr-FR"/>
        </w:rPr>
        <w:t>guide</w:t>
      </w:r>
      <w:r w:rsidR="000E763E" w:rsidRPr="003D5E70">
        <w:rPr>
          <w:rFonts w:eastAsia="Calibri"/>
          <w:lang w:eastAsia="fr-FR"/>
        </w:rPr>
        <w:t xml:space="preserve"> </w:t>
      </w:r>
      <w:r w:rsidRPr="003D5E70">
        <w:rPr>
          <w:rFonts w:eastAsia="Calibri"/>
          <w:lang w:eastAsia="fr-FR"/>
        </w:rPr>
        <w:t>will take into account the entire spectrum of actors, from the provision of inputs to consumption, including supporting and coordination activities.</w:t>
      </w:r>
    </w:p>
    <w:p w14:paraId="678DFDCC" w14:textId="4087832E" w:rsidR="0096184B" w:rsidRPr="003D5E70" w:rsidRDefault="00D4397E" w:rsidP="00942B6E">
      <w:pPr>
        <w:pStyle w:val="ListParagraph"/>
        <w:numPr>
          <w:ilvl w:val="0"/>
          <w:numId w:val="23"/>
        </w:numPr>
        <w:jc w:val="both"/>
        <w:rPr>
          <w:rFonts w:eastAsia="Calibri"/>
          <w:lang w:eastAsia="fr-FR"/>
        </w:rPr>
      </w:pPr>
      <w:r w:rsidRPr="003D5E70">
        <w:t xml:space="preserve">Analyse supporting functions that are required to make the value chain </w:t>
      </w:r>
      <w:r w:rsidR="00B0541E">
        <w:rPr>
          <w:lang w:val="en-US"/>
        </w:rPr>
        <w:t>effective and sustainable</w:t>
      </w:r>
      <w:r w:rsidRPr="003D5E70">
        <w:t>, including both existing and missing support functions (e.g. infrastructure, information, related services)</w:t>
      </w:r>
      <w:r w:rsidR="0096184B" w:rsidRPr="003D5E70">
        <w:rPr>
          <w:lang w:val="en-GB"/>
        </w:rPr>
        <w:t>.</w:t>
      </w:r>
    </w:p>
    <w:p w14:paraId="4D4E643C" w14:textId="77777777" w:rsidR="0096184B" w:rsidRPr="003D5E70" w:rsidRDefault="0096184B" w:rsidP="00942B6E">
      <w:pPr>
        <w:pStyle w:val="ListParagraph"/>
        <w:numPr>
          <w:ilvl w:val="0"/>
          <w:numId w:val="23"/>
        </w:numPr>
        <w:jc w:val="both"/>
        <w:rPr>
          <w:rFonts w:eastAsia="Calibri"/>
          <w:lang w:eastAsia="fr-FR"/>
        </w:rPr>
      </w:pPr>
      <w:r w:rsidRPr="003D5E70">
        <w:rPr>
          <w:lang w:val="en-GB"/>
        </w:rPr>
        <w:t xml:space="preserve">Identify and analyse </w:t>
      </w:r>
      <w:r w:rsidR="00D4397E" w:rsidRPr="003D5E70">
        <w:t xml:space="preserve">rules and regulations (e.g. standards, laws, informal rules and norms) related to the value chain. </w:t>
      </w:r>
    </w:p>
    <w:p w14:paraId="53682591" w14:textId="27D399D6" w:rsidR="0096184B" w:rsidRPr="003D5E70" w:rsidRDefault="00D4397E" w:rsidP="00942B6E">
      <w:pPr>
        <w:pStyle w:val="ListParagraph"/>
        <w:numPr>
          <w:ilvl w:val="0"/>
          <w:numId w:val="23"/>
        </w:numPr>
        <w:jc w:val="both"/>
        <w:rPr>
          <w:rFonts w:eastAsia="Calibri"/>
          <w:lang w:eastAsia="fr-FR"/>
        </w:rPr>
      </w:pPr>
      <w:r w:rsidRPr="003D5E70">
        <w:t>Assess the competitiveness of the value chain(s) and determine how to create competitive advantages for the targeted</w:t>
      </w:r>
      <w:r w:rsidR="0096184B" w:rsidRPr="003D5E70">
        <w:rPr>
          <w:lang w:val="en-GB"/>
        </w:rPr>
        <w:t xml:space="preserve"> IGAs</w:t>
      </w:r>
      <w:r w:rsidR="000205A4">
        <w:rPr>
          <w:lang w:val="en-GB"/>
        </w:rPr>
        <w:t>.</w:t>
      </w:r>
    </w:p>
    <w:p w14:paraId="5D76085C" w14:textId="77777777" w:rsidR="0096184B" w:rsidRPr="003D5E70" w:rsidRDefault="00D4397E" w:rsidP="00942B6E">
      <w:pPr>
        <w:pStyle w:val="ListParagraph"/>
        <w:numPr>
          <w:ilvl w:val="0"/>
          <w:numId w:val="23"/>
        </w:numPr>
        <w:jc w:val="both"/>
        <w:rPr>
          <w:rFonts w:eastAsia="Calibri"/>
          <w:lang w:eastAsia="fr-FR"/>
        </w:rPr>
      </w:pPr>
      <w:r w:rsidRPr="003D5E70">
        <w:t xml:space="preserve">Assess the cost, profit, marketing, and supply and demand dynamics of the value chain. </w:t>
      </w:r>
    </w:p>
    <w:p w14:paraId="142BA5B7" w14:textId="29C05002" w:rsidR="0096184B" w:rsidRPr="003D5E70" w:rsidRDefault="00D4397E" w:rsidP="00942B6E">
      <w:pPr>
        <w:pStyle w:val="ListParagraph"/>
        <w:numPr>
          <w:ilvl w:val="0"/>
          <w:numId w:val="23"/>
        </w:numPr>
        <w:jc w:val="both"/>
        <w:rPr>
          <w:rFonts w:eastAsia="Calibri"/>
          <w:lang w:eastAsia="fr-FR"/>
        </w:rPr>
      </w:pPr>
      <w:r w:rsidRPr="003D5E70">
        <w:t xml:space="preserve">Recommend value chain development plan(s) that benefit both </w:t>
      </w:r>
      <w:r w:rsidR="0096184B" w:rsidRPr="003D5E70">
        <w:rPr>
          <w:lang w:val="en-GB"/>
        </w:rPr>
        <w:t>conservation and human beings</w:t>
      </w:r>
      <w:r w:rsidR="00B0541E">
        <w:rPr>
          <w:lang w:val="en-GB"/>
        </w:rPr>
        <w:t xml:space="preserve"> and recommend how to ensure sustainable u</w:t>
      </w:r>
      <w:r w:rsidR="00613A2B">
        <w:rPr>
          <w:lang w:val="en-GB"/>
        </w:rPr>
        <w:t xml:space="preserve">se of natural resources </w:t>
      </w:r>
    </w:p>
    <w:p w14:paraId="69810D5C" w14:textId="7C5CED8B" w:rsidR="00B26F36" w:rsidRPr="000205A4" w:rsidRDefault="00B26F36" w:rsidP="00942B6E">
      <w:pPr>
        <w:pStyle w:val="ListParagraph"/>
        <w:numPr>
          <w:ilvl w:val="0"/>
          <w:numId w:val="23"/>
        </w:numPr>
        <w:tabs>
          <w:tab w:val="left" w:pos="360"/>
        </w:tabs>
        <w:jc w:val="both"/>
        <w:rPr>
          <w:rFonts w:eastAsia="Calibri"/>
          <w:b/>
        </w:rPr>
      </w:pPr>
      <w:r w:rsidRPr="003D5E70">
        <w:rPr>
          <w:lang w:val="en-GB"/>
        </w:rPr>
        <w:t xml:space="preserve">Identify </w:t>
      </w:r>
      <w:r w:rsidR="00D4397E" w:rsidRPr="003D5E70">
        <w:t xml:space="preserve">the most cost effective </w:t>
      </w:r>
      <w:r w:rsidRPr="003D5E70">
        <w:rPr>
          <w:lang w:val="en-GB"/>
        </w:rPr>
        <w:t>IGAs</w:t>
      </w:r>
      <w:r w:rsidR="000E763E">
        <w:rPr>
          <w:lang w:val="en-GB"/>
        </w:rPr>
        <w:t xml:space="preserve"> according to site</w:t>
      </w:r>
      <w:r w:rsidR="000205A4">
        <w:rPr>
          <w:lang w:val="en-GB"/>
        </w:rPr>
        <w:t>.</w:t>
      </w:r>
    </w:p>
    <w:p w14:paraId="28DF2CE8" w14:textId="4D888CEB" w:rsidR="00B0361B" w:rsidRPr="000205A4" w:rsidRDefault="00B26F36" w:rsidP="00942B6E">
      <w:pPr>
        <w:pStyle w:val="ListParagraph"/>
        <w:numPr>
          <w:ilvl w:val="0"/>
          <w:numId w:val="23"/>
        </w:numPr>
        <w:tabs>
          <w:tab w:val="left" w:pos="360"/>
        </w:tabs>
        <w:jc w:val="both"/>
        <w:rPr>
          <w:rFonts w:eastAsia="Calibri"/>
          <w:b/>
        </w:rPr>
      </w:pPr>
      <w:r w:rsidRPr="000205A4">
        <w:rPr>
          <w:rFonts w:eastAsia="Calibri"/>
        </w:rPr>
        <w:t>Analyse processes and fairness of benefit sharing mechanisms of various IGA</w:t>
      </w:r>
      <w:r w:rsidR="000205A4">
        <w:rPr>
          <w:rFonts w:eastAsia="Calibri"/>
          <w:lang w:val="en-GB"/>
        </w:rPr>
        <w:t xml:space="preserve">s </w:t>
      </w:r>
      <w:r w:rsidRPr="000205A4">
        <w:rPr>
          <w:rFonts w:eastAsia="Calibri"/>
        </w:rPr>
        <w:t>across various stages within the value chains.</w:t>
      </w:r>
    </w:p>
    <w:p w14:paraId="55D7FC40" w14:textId="29E0DB84" w:rsidR="000A6B69" w:rsidRDefault="000A6B69" w:rsidP="00942B6E">
      <w:pPr>
        <w:rPr>
          <w:rFonts w:eastAsia="Calibri"/>
          <w:b/>
        </w:rPr>
      </w:pPr>
    </w:p>
    <w:p w14:paraId="36A72B91" w14:textId="5DBC5905" w:rsidR="002F4FCC" w:rsidRDefault="00743A3A" w:rsidP="00942B6E">
      <w:pPr>
        <w:rPr>
          <w:rFonts w:eastAsia="Calibri"/>
          <w:b/>
        </w:rPr>
      </w:pPr>
      <w:r>
        <w:rPr>
          <w:rFonts w:eastAsia="Calibri"/>
          <w:b/>
        </w:rPr>
        <w:t>3.3</w:t>
      </w:r>
      <w:r w:rsidR="002F4FCC">
        <w:rPr>
          <w:rFonts w:eastAsia="Calibri"/>
          <w:b/>
        </w:rPr>
        <w:t>: Disaster impacts on IGAs</w:t>
      </w:r>
    </w:p>
    <w:p w14:paraId="53F53290" w14:textId="2AC9D68F" w:rsidR="002F4FCC" w:rsidRPr="00752107" w:rsidRDefault="002F4FCC" w:rsidP="002F4FCC">
      <w:pPr>
        <w:pStyle w:val="ListParagraph"/>
        <w:numPr>
          <w:ilvl w:val="0"/>
          <w:numId w:val="48"/>
        </w:numPr>
        <w:rPr>
          <w:rFonts w:eastAsia="Calibri"/>
        </w:rPr>
      </w:pPr>
      <w:r w:rsidRPr="00752107">
        <w:rPr>
          <w:rFonts w:eastAsia="Calibri"/>
          <w:lang w:val="en-GB"/>
        </w:rPr>
        <w:t xml:space="preserve">Identify IGAs that were affected by </w:t>
      </w:r>
      <w:r w:rsidR="000E763E">
        <w:rPr>
          <w:rFonts w:eastAsia="Calibri"/>
          <w:lang w:val="en-GB"/>
        </w:rPr>
        <w:t xml:space="preserve">natural </w:t>
      </w:r>
      <w:r w:rsidRPr="00752107">
        <w:rPr>
          <w:rFonts w:eastAsia="Calibri"/>
          <w:lang w:val="en-GB"/>
        </w:rPr>
        <w:t>disasters including cyclones;</w:t>
      </w:r>
    </w:p>
    <w:p w14:paraId="71831A51" w14:textId="1DB00330" w:rsidR="002F4FCC" w:rsidRPr="00752107" w:rsidRDefault="002F4FCC" w:rsidP="002F4FCC">
      <w:pPr>
        <w:pStyle w:val="ListParagraph"/>
        <w:numPr>
          <w:ilvl w:val="0"/>
          <w:numId w:val="48"/>
        </w:numPr>
        <w:rPr>
          <w:rFonts w:eastAsia="Calibri"/>
        </w:rPr>
      </w:pPr>
      <w:r w:rsidRPr="00752107">
        <w:rPr>
          <w:rFonts w:eastAsia="Calibri"/>
          <w:lang w:val="en-GB"/>
        </w:rPr>
        <w:t>Identify and describe the magnitude of the impacts such as through counting number of IGAs affected</w:t>
      </w:r>
      <w:r w:rsidR="00752107">
        <w:rPr>
          <w:rFonts w:eastAsia="Calibri"/>
          <w:lang w:val="en-GB"/>
        </w:rPr>
        <w:t xml:space="preserve"> and </w:t>
      </w:r>
      <w:r w:rsidRPr="00752107">
        <w:rPr>
          <w:rFonts w:eastAsia="Calibri"/>
          <w:lang w:val="en-GB"/>
        </w:rPr>
        <w:t>computing economic losses.</w:t>
      </w:r>
    </w:p>
    <w:p w14:paraId="70192E43" w14:textId="04771146" w:rsidR="002F4FCC" w:rsidRPr="002F4FCC" w:rsidRDefault="00752107" w:rsidP="00752107">
      <w:pPr>
        <w:pStyle w:val="ListParagraph"/>
        <w:numPr>
          <w:ilvl w:val="0"/>
          <w:numId w:val="48"/>
        </w:numPr>
        <w:rPr>
          <w:rFonts w:eastAsia="Calibri"/>
        </w:rPr>
      </w:pPr>
      <w:r>
        <w:rPr>
          <w:rFonts w:eastAsia="Calibri"/>
          <w:lang w:val="en-GB"/>
        </w:rPr>
        <w:t xml:space="preserve">Develop mechanisms to </w:t>
      </w:r>
      <w:r w:rsidR="0096079B">
        <w:rPr>
          <w:rFonts w:eastAsia="Calibri"/>
          <w:lang w:val="en-GB"/>
        </w:rPr>
        <w:t>build climate resilience into</w:t>
      </w:r>
      <w:r>
        <w:rPr>
          <w:rFonts w:eastAsia="Calibri"/>
          <w:lang w:val="en-GB"/>
        </w:rPr>
        <w:t xml:space="preserve"> IGAs</w:t>
      </w:r>
    </w:p>
    <w:p w14:paraId="7A910992" w14:textId="77777777" w:rsidR="002F4FCC" w:rsidRDefault="002F4FCC" w:rsidP="00942B6E">
      <w:pPr>
        <w:rPr>
          <w:rFonts w:eastAsia="Calibri"/>
          <w:b/>
        </w:rPr>
      </w:pPr>
    </w:p>
    <w:p w14:paraId="647E4C12" w14:textId="7935FC70" w:rsidR="006134B3" w:rsidRPr="00BF1F12" w:rsidRDefault="00743A3A" w:rsidP="00942B6E">
      <w:pPr>
        <w:rPr>
          <w:rFonts w:eastAsia="Calibri"/>
          <w:b/>
        </w:rPr>
      </w:pPr>
      <w:r>
        <w:rPr>
          <w:rFonts w:eastAsia="Calibri"/>
          <w:b/>
        </w:rPr>
        <w:t>3.4</w:t>
      </w:r>
      <w:r w:rsidR="006F391C" w:rsidRPr="00670A30">
        <w:rPr>
          <w:rFonts w:eastAsia="Calibri"/>
          <w:b/>
        </w:rPr>
        <w:t xml:space="preserve">. </w:t>
      </w:r>
      <w:r w:rsidR="006134B3" w:rsidRPr="00BF1F12">
        <w:rPr>
          <w:rFonts w:eastAsia="Calibri"/>
          <w:b/>
        </w:rPr>
        <w:t>Recommendations for IGA</w:t>
      </w:r>
      <w:r w:rsidR="000205A4" w:rsidRPr="00BF1F12">
        <w:rPr>
          <w:rFonts w:eastAsia="Calibri"/>
          <w:b/>
        </w:rPr>
        <w:t xml:space="preserve">s and how to upscale them </w:t>
      </w:r>
    </w:p>
    <w:p w14:paraId="4469D683" w14:textId="5D4DD63F" w:rsidR="00F91E21" w:rsidRDefault="006134B3" w:rsidP="00942B6E">
      <w:pPr>
        <w:jc w:val="both"/>
        <w:rPr>
          <w:rFonts w:eastAsia="Calibri"/>
          <w:lang w:eastAsia="fr-FR"/>
        </w:rPr>
      </w:pPr>
      <w:r w:rsidRPr="00F91E21">
        <w:rPr>
          <w:rFonts w:eastAsia="Calibri"/>
          <w:lang w:eastAsia="fr-FR"/>
        </w:rPr>
        <w:t xml:space="preserve">Based on the results of </w:t>
      </w:r>
      <w:r w:rsidR="00E5497E" w:rsidRPr="00F91E21">
        <w:rPr>
          <w:rFonts w:eastAsia="Calibri"/>
          <w:lang w:eastAsia="fr-FR"/>
        </w:rPr>
        <w:t>task</w:t>
      </w:r>
      <w:r w:rsidR="00125460">
        <w:rPr>
          <w:rFonts w:eastAsia="Calibri"/>
          <w:lang w:eastAsia="fr-FR"/>
        </w:rPr>
        <w:t>s</w:t>
      </w:r>
      <w:r w:rsidR="00E5497E" w:rsidRPr="00F91E21">
        <w:rPr>
          <w:rFonts w:eastAsia="Calibri"/>
          <w:lang w:eastAsia="fr-FR"/>
        </w:rPr>
        <w:t xml:space="preserve"> </w:t>
      </w:r>
      <w:r w:rsidR="0042623E">
        <w:rPr>
          <w:rFonts w:eastAsia="Calibri"/>
          <w:lang w:eastAsia="fr-FR"/>
        </w:rPr>
        <w:t>listed under sections 3.1 to 3.3, recommendations will be drawn as follows:</w:t>
      </w:r>
    </w:p>
    <w:p w14:paraId="4EFA2263" w14:textId="00630926" w:rsidR="00F91E21" w:rsidRPr="00CC6202" w:rsidRDefault="00A834FD" w:rsidP="00942B6E">
      <w:pPr>
        <w:pStyle w:val="ListParagraph"/>
        <w:numPr>
          <w:ilvl w:val="0"/>
          <w:numId w:val="35"/>
        </w:numPr>
        <w:jc w:val="both"/>
        <w:rPr>
          <w:rFonts w:eastAsia="Calibri"/>
          <w:lang w:eastAsia="fr-FR"/>
        </w:rPr>
      </w:pPr>
      <w:r w:rsidRPr="00CC6202">
        <w:rPr>
          <w:rFonts w:eastAsia="Calibri"/>
          <w:lang w:eastAsia="fr-FR"/>
        </w:rPr>
        <w:t>design an IGA programme for the Lower Shire Landscape</w:t>
      </w:r>
      <w:r w:rsidR="00F34F5B">
        <w:rPr>
          <w:rFonts w:eastAsia="Calibri"/>
          <w:lang w:val="en-GB" w:eastAsia="fr-FR"/>
        </w:rPr>
        <w:t xml:space="preserve"> and Mwanza District.</w:t>
      </w:r>
      <w:r w:rsidRPr="00CC6202">
        <w:rPr>
          <w:rFonts w:eastAsia="Calibri"/>
          <w:lang w:eastAsia="fr-FR"/>
        </w:rPr>
        <w:t xml:space="preserve"> </w:t>
      </w:r>
      <w:r w:rsidR="00F41B55" w:rsidRPr="00CC6202">
        <w:rPr>
          <w:rFonts w:eastAsia="Calibri"/>
          <w:lang w:eastAsia="fr-FR"/>
        </w:rPr>
        <w:t xml:space="preserve">The </w:t>
      </w:r>
      <w:r w:rsidRPr="00CC6202">
        <w:rPr>
          <w:rFonts w:eastAsia="Calibri"/>
          <w:lang w:eastAsia="fr-FR"/>
        </w:rPr>
        <w:t xml:space="preserve">programme </w:t>
      </w:r>
      <w:r w:rsidR="00F41B55" w:rsidRPr="00CC6202">
        <w:rPr>
          <w:rFonts w:eastAsia="Calibri"/>
          <w:lang w:eastAsia="fr-FR"/>
        </w:rPr>
        <w:t xml:space="preserve">will contain the following details, </w:t>
      </w:r>
      <w:r w:rsidR="00F91E21" w:rsidRPr="00CC6202">
        <w:rPr>
          <w:rFonts w:eastAsia="Calibri"/>
          <w:lang w:eastAsia="fr-FR"/>
        </w:rPr>
        <w:t>a</w:t>
      </w:r>
      <w:r w:rsidR="00F41B55" w:rsidRPr="00CC6202">
        <w:rPr>
          <w:rFonts w:eastAsia="Calibri"/>
          <w:lang w:eastAsia="fr-FR"/>
        </w:rPr>
        <w:t xml:space="preserve">mong others: Site where a specified IGA will be implemented; objectives of the IGA, expected outputs of the IGA, </w:t>
      </w:r>
      <w:r w:rsidR="009364B1" w:rsidRPr="00CC6202">
        <w:rPr>
          <w:rFonts w:eastAsia="Calibri"/>
          <w:lang w:eastAsia="fr-FR"/>
        </w:rPr>
        <w:t xml:space="preserve">expected outcomes, </w:t>
      </w:r>
      <w:r w:rsidR="00F41B55" w:rsidRPr="00CC6202">
        <w:rPr>
          <w:rFonts w:eastAsia="Calibri"/>
          <w:lang w:eastAsia="fr-FR"/>
        </w:rPr>
        <w:t>target audience split into males</w:t>
      </w:r>
      <w:r w:rsidR="001316DA">
        <w:rPr>
          <w:rFonts w:eastAsia="Calibri"/>
          <w:lang w:val="en-GB" w:eastAsia="fr-FR"/>
        </w:rPr>
        <w:t>,</w:t>
      </w:r>
      <w:r w:rsidR="00F41B55" w:rsidRPr="00CC6202">
        <w:rPr>
          <w:rFonts w:eastAsia="Calibri"/>
          <w:lang w:eastAsia="fr-FR"/>
        </w:rPr>
        <w:t>females</w:t>
      </w:r>
      <w:r w:rsidR="001316DA">
        <w:rPr>
          <w:rFonts w:eastAsia="Calibri"/>
          <w:lang w:val="en-GB" w:eastAsia="fr-FR"/>
        </w:rPr>
        <w:t>, youth and people living with disabilities</w:t>
      </w:r>
      <w:r w:rsidR="00F41B55" w:rsidRPr="00CC6202">
        <w:rPr>
          <w:rFonts w:eastAsia="Calibri"/>
          <w:lang w:eastAsia="fr-FR"/>
        </w:rPr>
        <w:t>; how the IGA will be implemented (activities), time frame and a budget.</w:t>
      </w:r>
    </w:p>
    <w:p w14:paraId="21BEBDC8" w14:textId="43F21F72" w:rsidR="00CC6202" w:rsidRPr="00CC6202" w:rsidRDefault="00F91E21" w:rsidP="00942B6E">
      <w:pPr>
        <w:pStyle w:val="ListParagraph"/>
        <w:numPr>
          <w:ilvl w:val="0"/>
          <w:numId w:val="35"/>
        </w:numPr>
        <w:jc w:val="both"/>
        <w:rPr>
          <w:rFonts w:eastAsia="Calibri"/>
          <w:lang w:eastAsia="fr-FR"/>
        </w:rPr>
      </w:pPr>
      <w:r>
        <w:rPr>
          <w:rFonts w:eastAsia="Calibri"/>
          <w:lang w:val="en-GB" w:eastAsia="fr-FR"/>
        </w:rPr>
        <w:t xml:space="preserve">Develop a marketing strategy on how the IGA products will be sold for optimum profits. </w:t>
      </w:r>
    </w:p>
    <w:p w14:paraId="6D061FA5" w14:textId="3048B04E" w:rsidR="00503BFF" w:rsidRDefault="00503BFF" w:rsidP="00942B6E">
      <w:pPr>
        <w:pStyle w:val="Default"/>
        <w:numPr>
          <w:ilvl w:val="0"/>
          <w:numId w:val="35"/>
        </w:numPr>
        <w:tabs>
          <w:tab w:val="left" w:pos="360"/>
        </w:tabs>
        <w:autoSpaceDE/>
        <w:autoSpaceDN/>
        <w:adjustRightInd/>
        <w:jc w:val="both"/>
        <w:rPr>
          <w:rFonts w:ascii="Times New Roman" w:eastAsia="Calibri" w:hAnsi="Times New Roman" w:cs="Times New Roman"/>
          <w:bCs/>
          <w:color w:val="auto"/>
        </w:rPr>
      </w:pPr>
      <w:r w:rsidRPr="006B74DB">
        <w:rPr>
          <w:rFonts w:ascii="Times New Roman" w:eastAsia="Calibri" w:hAnsi="Times New Roman" w:cs="Times New Roman"/>
          <w:bCs/>
          <w:color w:val="auto"/>
        </w:rPr>
        <w:t>develop training materials for institutions and community representatives to equip them with knowledge and skills of how to start, implement, monitor and evaluate and communicate IGA</w:t>
      </w:r>
      <w:r w:rsidR="00B32E19">
        <w:rPr>
          <w:rFonts w:ascii="Times New Roman" w:eastAsia="Calibri" w:hAnsi="Times New Roman" w:cs="Times New Roman"/>
          <w:bCs/>
          <w:color w:val="auto"/>
        </w:rPr>
        <w:t xml:space="preserve"> program</w:t>
      </w:r>
    </w:p>
    <w:p w14:paraId="6FA05C5A" w14:textId="4A4EF4D0" w:rsidR="00B0541E" w:rsidRPr="006B74DB" w:rsidRDefault="00B0541E" w:rsidP="00942B6E">
      <w:pPr>
        <w:pStyle w:val="Default"/>
        <w:numPr>
          <w:ilvl w:val="0"/>
          <w:numId w:val="35"/>
        </w:numPr>
        <w:tabs>
          <w:tab w:val="left" w:pos="360"/>
        </w:tabs>
        <w:autoSpaceDE/>
        <w:autoSpaceDN/>
        <w:adjustRightInd/>
        <w:jc w:val="both"/>
        <w:rPr>
          <w:rFonts w:ascii="Times New Roman" w:eastAsia="Calibri" w:hAnsi="Times New Roman" w:cs="Times New Roman"/>
          <w:bCs/>
          <w:color w:val="auto"/>
        </w:rPr>
      </w:pPr>
      <w:r>
        <w:rPr>
          <w:rFonts w:ascii="Times New Roman" w:eastAsia="Calibri" w:hAnsi="Times New Roman" w:cs="Times New Roman"/>
          <w:bCs/>
          <w:color w:val="auto"/>
        </w:rPr>
        <w:t>Develop sustainability plans to sustain the IGA’s after project phase</w:t>
      </w:r>
      <w:r w:rsidR="00957AB6">
        <w:rPr>
          <w:rFonts w:ascii="Times New Roman" w:eastAsia="Calibri" w:hAnsi="Times New Roman" w:cs="Times New Roman"/>
          <w:bCs/>
          <w:color w:val="auto"/>
        </w:rPr>
        <w:t>s</w:t>
      </w:r>
      <w:r>
        <w:rPr>
          <w:rFonts w:ascii="Times New Roman" w:eastAsia="Calibri" w:hAnsi="Times New Roman" w:cs="Times New Roman"/>
          <w:bCs/>
          <w:color w:val="auto"/>
        </w:rPr>
        <w:t xml:space="preserve"> out</w:t>
      </w:r>
      <w:r w:rsidR="001316DA">
        <w:rPr>
          <w:rFonts w:ascii="Times New Roman" w:eastAsia="Calibri" w:hAnsi="Times New Roman" w:cs="Times New Roman"/>
          <w:bCs/>
          <w:color w:val="auto"/>
        </w:rPr>
        <w:t>.</w:t>
      </w:r>
      <w:r w:rsidR="00743A3A">
        <w:rPr>
          <w:rFonts w:ascii="Times New Roman" w:eastAsia="Calibri" w:hAnsi="Times New Roman" w:cs="Times New Roman"/>
          <w:bCs/>
          <w:color w:val="auto"/>
        </w:rPr>
        <w:t xml:space="preserve"> </w:t>
      </w:r>
    </w:p>
    <w:p w14:paraId="1810FFF0" w14:textId="77777777" w:rsidR="006134B3" w:rsidRDefault="006134B3" w:rsidP="00942B6E">
      <w:pPr>
        <w:pStyle w:val="Default"/>
        <w:tabs>
          <w:tab w:val="left" w:pos="360"/>
        </w:tabs>
        <w:autoSpaceDE/>
        <w:autoSpaceDN/>
        <w:adjustRightInd/>
        <w:jc w:val="both"/>
        <w:rPr>
          <w:rFonts w:ascii="Times New Roman" w:eastAsia="Calibri" w:hAnsi="Times New Roman" w:cs="Times New Roman"/>
          <w:b/>
          <w:color w:val="auto"/>
        </w:rPr>
      </w:pPr>
    </w:p>
    <w:p w14:paraId="5CC81E64" w14:textId="6822E2F9" w:rsidR="00972C2B" w:rsidRPr="000A6B69" w:rsidRDefault="00525369" w:rsidP="00942B6E">
      <w:pPr>
        <w:pStyle w:val="Heading1"/>
        <w:numPr>
          <w:ilvl w:val="0"/>
          <w:numId w:val="41"/>
        </w:numPr>
        <w:spacing w:before="0" w:after="0"/>
      </w:pPr>
      <w:bookmarkStart w:id="14" w:name="_Hlk129725596"/>
      <w:r w:rsidRPr="000A6B69">
        <w:rPr>
          <w:rFonts w:ascii="Times New Roman" w:eastAsia="Calibri" w:hAnsi="Times New Roman"/>
        </w:rPr>
        <w:t>Deliverables</w:t>
      </w:r>
      <w:r w:rsidR="00972C2B" w:rsidRPr="000A6B69">
        <w:t xml:space="preserve"> and </w:t>
      </w:r>
      <w:r w:rsidR="006F392F">
        <w:t>timeframe</w:t>
      </w:r>
    </w:p>
    <w:bookmarkEnd w:id="14"/>
    <w:p w14:paraId="189880F3" w14:textId="77777777" w:rsidR="00B0361B" w:rsidRPr="003D5E70" w:rsidRDefault="00B0361B" w:rsidP="00942B6E">
      <w:pPr>
        <w:pStyle w:val="Default"/>
        <w:jc w:val="both"/>
        <w:rPr>
          <w:rFonts w:ascii="Times New Roman" w:hAnsi="Times New Roman" w:cs="Times New Roman"/>
          <w:b/>
        </w:rPr>
      </w:pPr>
    </w:p>
    <w:tbl>
      <w:tblPr>
        <w:tblStyle w:val="TableGrid"/>
        <w:tblW w:w="9067" w:type="dxa"/>
        <w:tblLook w:val="04A0" w:firstRow="1" w:lastRow="0" w:firstColumn="1" w:lastColumn="0" w:noHBand="0" w:noVBand="1"/>
      </w:tblPr>
      <w:tblGrid>
        <w:gridCol w:w="623"/>
        <w:gridCol w:w="6035"/>
        <w:gridCol w:w="2409"/>
      </w:tblGrid>
      <w:tr w:rsidR="00972C2B" w:rsidRPr="003D5E70" w14:paraId="71B0F454" w14:textId="77777777" w:rsidTr="00742F53">
        <w:tc>
          <w:tcPr>
            <w:tcW w:w="623" w:type="dxa"/>
          </w:tcPr>
          <w:p w14:paraId="0442C96F" w14:textId="77777777" w:rsidR="00972C2B" w:rsidRPr="003D5E70" w:rsidRDefault="00972C2B" w:rsidP="00942B6E">
            <w:pPr>
              <w:pStyle w:val="Default"/>
              <w:jc w:val="both"/>
              <w:rPr>
                <w:rFonts w:ascii="Times New Roman" w:hAnsi="Times New Roman" w:cs="Times New Roman"/>
                <w:b/>
              </w:rPr>
            </w:pPr>
            <w:r w:rsidRPr="003D5E70">
              <w:rPr>
                <w:rFonts w:ascii="Times New Roman" w:hAnsi="Times New Roman" w:cs="Times New Roman"/>
                <w:b/>
              </w:rPr>
              <w:t>No</w:t>
            </w:r>
          </w:p>
        </w:tc>
        <w:tc>
          <w:tcPr>
            <w:tcW w:w="6035" w:type="dxa"/>
          </w:tcPr>
          <w:p w14:paraId="11365868" w14:textId="77777777" w:rsidR="00972C2B" w:rsidRPr="003D5E70" w:rsidRDefault="00972C2B" w:rsidP="00942B6E">
            <w:pPr>
              <w:pStyle w:val="Default"/>
              <w:jc w:val="both"/>
              <w:rPr>
                <w:rFonts w:ascii="Times New Roman" w:hAnsi="Times New Roman" w:cs="Times New Roman"/>
                <w:b/>
              </w:rPr>
            </w:pPr>
            <w:r w:rsidRPr="003D5E70">
              <w:rPr>
                <w:rFonts w:ascii="Times New Roman" w:hAnsi="Times New Roman" w:cs="Times New Roman"/>
                <w:b/>
              </w:rPr>
              <w:t>Deliverable</w:t>
            </w:r>
          </w:p>
        </w:tc>
        <w:tc>
          <w:tcPr>
            <w:tcW w:w="2409" w:type="dxa"/>
          </w:tcPr>
          <w:p w14:paraId="6CEA4048" w14:textId="77777777" w:rsidR="00972C2B" w:rsidRPr="003D5E70" w:rsidRDefault="00972C2B" w:rsidP="00942B6E">
            <w:pPr>
              <w:pStyle w:val="Default"/>
              <w:jc w:val="both"/>
              <w:rPr>
                <w:rFonts w:ascii="Times New Roman" w:hAnsi="Times New Roman" w:cs="Times New Roman"/>
                <w:b/>
              </w:rPr>
            </w:pPr>
            <w:r w:rsidRPr="003D5E70">
              <w:rPr>
                <w:rFonts w:ascii="Times New Roman" w:hAnsi="Times New Roman" w:cs="Times New Roman"/>
                <w:b/>
              </w:rPr>
              <w:t>Time Frame</w:t>
            </w:r>
            <w:r w:rsidR="009241C4" w:rsidRPr="003D5E70">
              <w:rPr>
                <w:rFonts w:ascii="Times New Roman" w:hAnsi="Times New Roman" w:cs="Times New Roman"/>
                <w:b/>
              </w:rPr>
              <w:t xml:space="preserve"> (Weeks)</w:t>
            </w:r>
          </w:p>
        </w:tc>
      </w:tr>
      <w:tr w:rsidR="00972C2B" w:rsidRPr="003D5E70" w14:paraId="1B642B6B" w14:textId="77777777" w:rsidTr="00742F53">
        <w:tc>
          <w:tcPr>
            <w:tcW w:w="623" w:type="dxa"/>
          </w:tcPr>
          <w:p w14:paraId="2C9A2331" w14:textId="77777777" w:rsidR="00972C2B" w:rsidRPr="000205A4" w:rsidRDefault="00972C2B" w:rsidP="00942B6E">
            <w:pPr>
              <w:pStyle w:val="Default"/>
              <w:jc w:val="both"/>
              <w:rPr>
                <w:rFonts w:ascii="Times New Roman" w:hAnsi="Times New Roman" w:cs="Times New Roman"/>
              </w:rPr>
            </w:pPr>
            <w:r w:rsidRPr="000205A4">
              <w:rPr>
                <w:rFonts w:ascii="Times New Roman" w:hAnsi="Times New Roman" w:cs="Times New Roman"/>
              </w:rPr>
              <w:t>1</w:t>
            </w:r>
          </w:p>
        </w:tc>
        <w:tc>
          <w:tcPr>
            <w:tcW w:w="6035" w:type="dxa"/>
          </w:tcPr>
          <w:p w14:paraId="3044DF33" w14:textId="2B62A07A" w:rsidR="00972C2B" w:rsidRPr="000205A4" w:rsidRDefault="00972C2B" w:rsidP="00942B6E">
            <w:pPr>
              <w:pStyle w:val="Default"/>
              <w:jc w:val="both"/>
              <w:rPr>
                <w:rFonts w:ascii="Times New Roman" w:hAnsi="Times New Roman" w:cs="Times New Roman"/>
              </w:rPr>
            </w:pPr>
            <w:r w:rsidRPr="000205A4">
              <w:rPr>
                <w:rFonts w:ascii="Times New Roman" w:hAnsi="Times New Roman" w:cs="Times New Roman"/>
                <w:iCs/>
              </w:rPr>
              <w:t>Inception report</w:t>
            </w:r>
            <w:r w:rsidR="006B74DB" w:rsidRPr="000205A4">
              <w:rPr>
                <w:rFonts w:ascii="Times New Roman" w:hAnsi="Times New Roman" w:cs="Times New Roman"/>
              </w:rPr>
              <w:t>, c</w:t>
            </w:r>
            <w:r w:rsidR="006E6F8C" w:rsidRPr="000205A4">
              <w:rPr>
                <w:rFonts w:ascii="Times New Roman" w:hAnsi="Times New Roman" w:cs="Times New Roman"/>
              </w:rPr>
              <w:t xml:space="preserve">oncisely </w:t>
            </w:r>
            <w:r w:rsidRPr="000205A4">
              <w:rPr>
                <w:rFonts w:ascii="Times New Roman" w:hAnsi="Times New Roman" w:cs="Times New Roman"/>
              </w:rPr>
              <w:t>detailing methods and process of data collection and analysis.</w:t>
            </w:r>
          </w:p>
        </w:tc>
        <w:tc>
          <w:tcPr>
            <w:tcW w:w="2409" w:type="dxa"/>
          </w:tcPr>
          <w:p w14:paraId="5D337D8B" w14:textId="10353B3A" w:rsidR="00972C2B" w:rsidRPr="000205A4" w:rsidRDefault="009A3407" w:rsidP="00942B6E">
            <w:pPr>
              <w:pStyle w:val="Default"/>
              <w:jc w:val="both"/>
              <w:rPr>
                <w:rFonts w:ascii="Times New Roman" w:hAnsi="Times New Roman" w:cs="Times New Roman"/>
              </w:rPr>
            </w:pPr>
            <w:r w:rsidRPr="000205A4">
              <w:rPr>
                <w:rFonts w:ascii="Times New Roman" w:hAnsi="Times New Roman" w:cs="Times New Roman"/>
              </w:rPr>
              <w:t>2</w:t>
            </w:r>
            <w:r w:rsidR="00972C2B" w:rsidRPr="000205A4">
              <w:rPr>
                <w:rFonts w:ascii="Times New Roman" w:hAnsi="Times New Roman" w:cs="Times New Roman"/>
              </w:rPr>
              <w:t xml:space="preserve"> week</w:t>
            </w:r>
            <w:r w:rsidRPr="000205A4">
              <w:rPr>
                <w:rFonts w:ascii="Times New Roman" w:hAnsi="Times New Roman" w:cs="Times New Roman"/>
              </w:rPr>
              <w:t>s</w:t>
            </w:r>
            <w:r w:rsidR="00972C2B" w:rsidRPr="000205A4">
              <w:rPr>
                <w:rFonts w:ascii="Times New Roman" w:hAnsi="Times New Roman" w:cs="Times New Roman"/>
              </w:rPr>
              <w:t xml:space="preserve"> after signing contract</w:t>
            </w:r>
          </w:p>
        </w:tc>
      </w:tr>
      <w:tr w:rsidR="000205A4" w:rsidRPr="003D5E70" w14:paraId="6F615CC8" w14:textId="77777777" w:rsidTr="00742F53">
        <w:tc>
          <w:tcPr>
            <w:tcW w:w="623" w:type="dxa"/>
          </w:tcPr>
          <w:p w14:paraId="148CDC11" w14:textId="03DA564B" w:rsidR="000205A4" w:rsidRPr="000205A4" w:rsidRDefault="000205A4" w:rsidP="00942B6E">
            <w:pPr>
              <w:pStyle w:val="Default"/>
              <w:jc w:val="both"/>
              <w:rPr>
                <w:rFonts w:ascii="Times New Roman" w:hAnsi="Times New Roman" w:cs="Times New Roman"/>
              </w:rPr>
            </w:pPr>
            <w:r w:rsidRPr="000205A4">
              <w:rPr>
                <w:rFonts w:ascii="Times New Roman" w:hAnsi="Times New Roman" w:cs="Times New Roman"/>
              </w:rPr>
              <w:t>2</w:t>
            </w:r>
          </w:p>
        </w:tc>
        <w:tc>
          <w:tcPr>
            <w:tcW w:w="6035" w:type="dxa"/>
          </w:tcPr>
          <w:p w14:paraId="7AE33A2F" w14:textId="56F432B8" w:rsidR="000205A4" w:rsidRPr="00F34F5B" w:rsidRDefault="000205A4" w:rsidP="00942B6E">
            <w:pPr>
              <w:pStyle w:val="Default"/>
              <w:tabs>
                <w:tab w:val="left" w:pos="360"/>
              </w:tabs>
              <w:autoSpaceDE/>
              <w:autoSpaceDN/>
              <w:adjustRightInd/>
              <w:jc w:val="both"/>
              <w:rPr>
                <w:rFonts w:ascii="Times New Roman" w:eastAsia="Calibri" w:hAnsi="Times New Roman" w:cs="Times New Roman"/>
                <w:color w:val="auto"/>
              </w:rPr>
            </w:pPr>
            <w:r w:rsidRPr="000205A4">
              <w:rPr>
                <w:rFonts w:ascii="Times New Roman" w:eastAsia="Calibri" w:hAnsi="Times New Roman" w:cs="Times New Roman"/>
                <w:iCs/>
                <w:color w:val="auto"/>
              </w:rPr>
              <w:t xml:space="preserve">Report on ‘Economic, Ecological, and Social Audit of IGAs and livelihood projects in the Lower Shire’, with accompanying data and maps. </w:t>
            </w:r>
            <w:r w:rsidR="00F34F5B">
              <w:rPr>
                <w:rFonts w:ascii="Times New Roman" w:eastAsia="Calibri" w:hAnsi="Times New Roman" w:cs="Times New Roman"/>
              </w:rPr>
              <w:t xml:space="preserve">The report will focus on the role of and impacts on women, youth and people living with disabilities in the IGAs; </w:t>
            </w:r>
            <w:r w:rsidR="00F34F5B">
              <w:rPr>
                <w:rFonts w:ascii="Times New Roman" w:eastAsia="Calibri" w:hAnsi="Times New Roman" w:cs="Times New Roman"/>
                <w:color w:val="auto"/>
              </w:rPr>
              <w:t>changes in annual household incomes and access to natural capital.</w:t>
            </w:r>
          </w:p>
        </w:tc>
        <w:tc>
          <w:tcPr>
            <w:tcW w:w="2409" w:type="dxa"/>
          </w:tcPr>
          <w:p w14:paraId="7A3C1E3F" w14:textId="26C0F572" w:rsidR="000205A4" w:rsidRPr="000205A4" w:rsidRDefault="00C26C19" w:rsidP="00942B6E">
            <w:pPr>
              <w:pStyle w:val="Default"/>
              <w:jc w:val="both"/>
              <w:rPr>
                <w:rFonts w:ascii="Times New Roman" w:hAnsi="Times New Roman" w:cs="Times New Roman"/>
              </w:rPr>
            </w:pPr>
            <w:r>
              <w:rPr>
                <w:rFonts w:ascii="Times New Roman" w:hAnsi="Times New Roman" w:cs="Times New Roman"/>
              </w:rPr>
              <w:t>8</w:t>
            </w:r>
            <w:r w:rsidR="005E5FD6">
              <w:rPr>
                <w:rFonts w:ascii="Times New Roman" w:hAnsi="Times New Roman" w:cs="Times New Roman"/>
              </w:rPr>
              <w:t xml:space="preserve"> weeks after signing the contract</w:t>
            </w:r>
          </w:p>
        </w:tc>
      </w:tr>
      <w:tr w:rsidR="00503BFF" w:rsidRPr="003D5E70" w14:paraId="6DC37A39" w14:textId="77777777" w:rsidTr="00742F53">
        <w:tc>
          <w:tcPr>
            <w:tcW w:w="623" w:type="dxa"/>
          </w:tcPr>
          <w:p w14:paraId="730C5809" w14:textId="1A4A58A0" w:rsidR="00503BFF" w:rsidRDefault="00F34F5B" w:rsidP="00942B6E">
            <w:pPr>
              <w:pStyle w:val="Default"/>
              <w:jc w:val="both"/>
              <w:rPr>
                <w:rFonts w:ascii="Times New Roman" w:hAnsi="Times New Roman" w:cs="Times New Roman"/>
              </w:rPr>
            </w:pPr>
            <w:r>
              <w:rPr>
                <w:rFonts w:ascii="Times New Roman" w:hAnsi="Times New Roman" w:cs="Times New Roman"/>
              </w:rPr>
              <w:t>3</w:t>
            </w:r>
          </w:p>
        </w:tc>
        <w:tc>
          <w:tcPr>
            <w:tcW w:w="6035" w:type="dxa"/>
          </w:tcPr>
          <w:p w14:paraId="3B9A4A34" w14:textId="1863BB7B" w:rsidR="00503BFF" w:rsidRPr="00503BFF" w:rsidRDefault="00503BFF" w:rsidP="00942B6E">
            <w:pPr>
              <w:pStyle w:val="Default"/>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A report on i</w:t>
            </w:r>
            <w:r w:rsidRPr="003D5E70">
              <w:rPr>
                <w:rFonts w:ascii="Times New Roman" w:eastAsia="Calibri" w:hAnsi="Times New Roman" w:cs="Times New Roman"/>
                <w:color w:val="auto"/>
              </w:rPr>
              <w:t>dentif</w:t>
            </w:r>
            <w:r>
              <w:rPr>
                <w:rFonts w:ascii="Times New Roman" w:eastAsia="Calibri" w:hAnsi="Times New Roman" w:cs="Times New Roman"/>
                <w:color w:val="auto"/>
              </w:rPr>
              <w:t>ication a</w:t>
            </w:r>
            <w:r w:rsidRPr="003D5E70">
              <w:rPr>
                <w:rFonts w:ascii="Times New Roman" w:eastAsia="Calibri" w:hAnsi="Times New Roman" w:cs="Times New Roman"/>
                <w:color w:val="auto"/>
              </w:rPr>
              <w:t>nd analys</w:t>
            </w:r>
            <w:r>
              <w:rPr>
                <w:rFonts w:ascii="Times New Roman" w:eastAsia="Calibri" w:hAnsi="Times New Roman" w:cs="Times New Roman"/>
                <w:color w:val="auto"/>
              </w:rPr>
              <w:t>is</w:t>
            </w:r>
            <w:r w:rsidRPr="003D5E70">
              <w:rPr>
                <w:rFonts w:ascii="Times New Roman" w:eastAsia="Calibri" w:hAnsi="Times New Roman" w:cs="Times New Roman"/>
                <w:color w:val="auto"/>
              </w:rPr>
              <w:t xml:space="preserve"> </w:t>
            </w:r>
            <w:r>
              <w:rPr>
                <w:rFonts w:ascii="Times New Roman" w:eastAsia="Calibri" w:hAnsi="Times New Roman" w:cs="Times New Roman"/>
                <w:color w:val="auto"/>
              </w:rPr>
              <w:t xml:space="preserve">of </w:t>
            </w:r>
            <w:r w:rsidRPr="003D5E70">
              <w:rPr>
                <w:rFonts w:ascii="Times New Roman" w:eastAsia="Calibri" w:hAnsi="Times New Roman" w:cs="Times New Roman"/>
                <w:color w:val="auto"/>
              </w:rPr>
              <w:t xml:space="preserve">value chains of </w:t>
            </w:r>
            <w:r w:rsidR="00BF1F12">
              <w:rPr>
                <w:rFonts w:ascii="Times New Roman" w:eastAsia="Calibri" w:hAnsi="Times New Roman" w:cs="Times New Roman"/>
                <w:color w:val="auto"/>
              </w:rPr>
              <w:t>nature</w:t>
            </w:r>
            <w:r>
              <w:rPr>
                <w:rFonts w:ascii="Times New Roman" w:eastAsia="Calibri" w:hAnsi="Times New Roman" w:cs="Times New Roman"/>
                <w:color w:val="auto"/>
              </w:rPr>
              <w:t xml:space="preserve"> and non-</w:t>
            </w:r>
            <w:r w:rsidR="00BF1F12">
              <w:rPr>
                <w:rFonts w:ascii="Times New Roman" w:eastAsia="Calibri" w:hAnsi="Times New Roman" w:cs="Times New Roman"/>
                <w:color w:val="auto"/>
              </w:rPr>
              <w:t>nature</w:t>
            </w:r>
            <w:r>
              <w:rPr>
                <w:rFonts w:ascii="Times New Roman" w:eastAsia="Calibri" w:hAnsi="Times New Roman" w:cs="Times New Roman"/>
                <w:color w:val="auto"/>
              </w:rPr>
              <w:t xml:space="preserve"> based IGAs</w:t>
            </w:r>
            <w:r w:rsidRPr="003D5E70">
              <w:rPr>
                <w:rFonts w:ascii="Times New Roman" w:eastAsia="Calibri" w:hAnsi="Times New Roman" w:cs="Times New Roman"/>
                <w:color w:val="auto"/>
              </w:rPr>
              <w:t xml:space="preserve"> in the Lower Shire and Mwanza District.</w:t>
            </w:r>
            <w:r>
              <w:rPr>
                <w:rFonts w:ascii="Times New Roman" w:eastAsia="Calibri" w:hAnsi="Times New Roman" w:cs="Times New Roman"/>
                <w:color w:val="auto"/>
              </w:rPr>
              <w:t xml:space="preserve"> </w:t>
            </w:r>
          </w:p>
        </w:tc>
        <w:tc>
          <w:tcPr>
            <w:tcW w:w="2409" w:type="dxa"/>
          </w:tcPr>
          <w:p w14:paraId="291D8D53" w14:textId="4A050F29" w:rsidR="00503BFF" w:rsidRPr="003D5E70" w:rsidRDefault="00C26C19" w:rsidP="00942B6E">
            <w:pPr>
              <w:pStyle w:val="Default"/>
              <w:jc w:val="both"/>
              <w:rPr>
                <w:rFonts w:ascii="Times New Roman" w:hAnsi="Times New Roman" w:cs="Times New Roman"/>
              </w:rPr>
            </w:pPr>
            <w:r>
              <w:rPr>
                <w:rFonts w:ascii="Times New Roman" w:hAnsi="Times New Roman" w:cs="Times New Roman"/>
              </w:rPr>
              <w:t>14 weeks</w:t>
            </w:r>
            <w:r w:rsidR="005E5FD6">
              <w:rPr>
                <w:rFonts w:ascii="Times New Roman" w:hAnsi="Times New Roman" w:cs="Times New Roman"/>
              </w:rPr>
              <w:t xml:space="preserve"> after signing the contract</w:t>
            </w:r>
          </w:p>
        </w:tc>
      </w:tr>
      <w:tr w:rsidR="00752107" w:rsidRPr="003D5E70" w14:paraId="75065BBF" w14:textId="77777777" w:rsidTr="00742F53">
        <w:tc>
          <w:tcPr>
            <w:tcW w:w="623" w:type="dxa"/>
          </w:tcPr>
          <w:p w14:paraId="3AF01D94" w14:textId="269A5A69" w:rsidR="00752107" w:rsidRDefault="00752107" w:rsidP="00942B6E">
            <w:pPr>
              <w:pStyle w:val="Default"/>
              <w:jc w:val="both"/>
              <w:rPr>
                <w:rFonts w:ascii="Times New Roman" w:hAnsi="Times New Roman" w:cs="Times New Roman"/>
              </w:rPr>
            </w:pPr>
            <w:r>
              <w:rPr>
                <w:rFonts w:ascii="Times New Roman" w:hAnsi="Times New Roman" w:cs="Times New Roman"/>
              </w:rPr>
              <w:t>4</w:t>
            </w:r>
          </w:p>
        </w:tc>
        <w:tc>
          <w:tcPr>
            <w:tcW w:w="6035" w:type="dxa"/>
          </w:tcPr>
          <w:p w14:paraId="28AB7BED" w14:textId="27ACADF5" w:rsidR="00752107" w:rsidRDefault="00752107" w:rsidP="00942B6E">
            <w:pPr>
              <w:pStyle w:val="Default"/>
              <w:tabs>
                <w:tab w:val="left" w:pos="360"/>
              </w:tabs>
              <w:autoSpaceDE/>
              <w:autoSpaceDN/>
              <w:adjustRightInd/>
              <w:jc w:val="both"/>
              <w:rPr>
                <w:rFonts w:ascii="Times New Roman" w:eastAsia="Calibri" w:hAnsi="Times New Roman" w:cs="Times New Roman"/>
                <w:color w:val="auto"/>
              </w:rPr>
            </w:pPr>
            <w:r>
              <w:rPr>
                <w:rFonts w:ascii="Times New Roman" w:eastAsia="Calibri" w:hAnsi="Times New Roman" w:cs="Times New Roman"/>
                <w:color w:val="auto"/>
              </w:rPr>
              <w:t>A report on impacts of disasters on IGAs</w:t>
            </w:r>
          </w:p>
        </w:tc>
        <w:tc>
          <w:tcPr>
            <w:tcW w:w="2409" w:type="dxa"/>
          </w:tcPr>
          <w:p w14:paraId="55BDFFAC" w14:textId="2E07850C" w:rsidR="00752107" w:rsidRDefault="00752107" w:rsidP="00942B6E">
            <w:pPr>
              <w:pStyle w:val="Default"/>
              <w:jc w:val="both"/>
              <w:rPr>
                <w:rFonts w:ascii="Times New Roman" w:hAnsi="Times New Roman" w:cs="Times New Roman"/>
              </w:rPr>
            </w:pPr>
            <w:r>
              <w:rPr>
                <w:rFonts w:ascii="Times New Roman" w:hAnsi="Times New Roman" w:cs="Times New Roman"/>
              </w:rPr>
              <w:t>18 weeks after signing contract</w:t>
            </w:r>
          </w:p>
        </w:tc>
      </w:tr>
      <w:tr w:rsidR="00972C2B" w:rsidRPr="003D5E70" w14:paraId="58934CAB" w14:textId="77777777" w:rsidTr="00742F53">
        <w:tc>
          <w:tcPr>
            <w:tcW w:w="623" w:type="dxa"/>
          </w:tcPr>
          <w:p w14:paraId="6CE26D41" w14:textId="28AFBD73" w:rsidR="00972C2B" w:rsidRPr="003D5E70" w:rsidRDefault="00752107" w:rsidP="00942B6E">
            <w:pPr>
              <w:pStyle w:val="Default"/>
              <w:jc w:val="both"/>
              <w:rPr>
                <w:rFonts w:ascii="Times New Roman" w:hAnsi="Times New Roman" w:cs="Times New Roman"/>
              </w:rPr>
            </w:pPr>
            <w:r>
              <w:rPr>
                <w:rFonts w:ascii="Times New Roman" w:hAnsi="Times New Roman" w:cs="Times New Roman"/>
              </w:rPr>
              <w:t>5</w:t>
            </w:r>
          </w:p>
        </w:tc>
        <w:tc>
          <w:tcPr>
            <w:tcW w:w="6035" w:type="dxa"/>
          </w:tcPr>
          <w:p w14:paraId="45863818" w14:textId="1D6A60D9" w:rsidR="00972C2B" w:rsidRPr="006B74DB" w:rsidRDefault="00F34F5B" w:rsidP="00942B6E">
            <w:pPr>
              <w:pStyle w:val="Default"/>
              <w:jc w:val="both"/>
              <w:rPr>
                <w:rFonts w:ascii="Times New Roman" w:hAnsi="Times New Roman" w:cs="Times New Roman"/>
                <w:iCs/>
              </w:rPr>
            </w:pPr>
            <w:r>
              <w:rPr>
                <w:rFonts w:ascii="Times New Roman" w:hAnsi="Times New Roman" w:cs="Times New Roman"/>
              </w:rPr>
              <w:t xml:space="preserve">An </w:t>
            </w:r>
            <w:r w:rsidR="006F392F">
              <w:rPr>
                <w:rFonts w:ascii="Times New Roman" w:hAnsi="Times New Roman" w:cs="Times New Roman"/>
              </w:rPr>
              <w:t>all-inclusive</w:t>
            </w:r>
            <w:r w:rsidR="005E5FD6">
              <w:rPr>
                <w:rFonts w:ascii="Times New Roman" w:hAnsi="Times New Roman" w:cs="Times New Roman"/>
              </w:rPr>
              <w:t xml:space="preserve"> </w:t>
            </w:r>
            <w:r>
              <w:rPr>
                <w:rFonts w:ascii="Times New Roman" w:hAnsi="Times New Roman" w:cs="Times New Roman"/>
              </w:rPr>
              <w:t>IGA programme for the Lower Shire and Mwanza District</w:t>
            </w:r>
          </w:p>
        </w:tc>
        <w:tc>
          <w:tcPr>
            <w:tcW w:w="2409" w:type="dxa"/>
          </w:tcPr>
          <w:p w14:paraId="4922D6B2" w14:textId="1B75F5F5" w:rsidR="00972C2B" w:rsidRPr="003D5E70" w:rsidRDefault="00752107" w:rsidP="00942B6E">
            <w:pPr>
              <w:pStyle w:val="Default"/>
              <w:jc w:val="both"/>
              <w:rPr>
                <w:rFonts w:ascii="Times New Roman" w:hAnsi="Times New Roman" w:cs="Times New Roman"/>
              </w:rPr>
            </w:pPr>
            <w:r>
              <w:rPr>
                <w:rFonts w:ascii="Times New Roman" w:hAnsi="Times New Roman" w:cs="Times New Roman"/>
              </w:rPr>
              <w:t xml:space="preserve">26 </w:t>
            </w:r>
            <w:r w:rsidR="005E5FD6">
              <w:rPr>
                <w:rFonts w:ascii="Times New Roman" w:hAnsi="Times New Roman" w:cs="Times New Roman"/>
              </w:rPr>
              <w:t>weeks after signing the contract</w:t>
            </w:r>
          </w:p>
        </w:tc>
      </w:tr>
      <w:tr w:rsidR="000407C2" w:rsidRPr="003D5E70" w14:paraId="2222F369" w14:textId="77777777" w:rsidTr="00742F53">
        <w:tc>
          <w:tcPr>
            <w:tcW w:w="623" w:type="dxa"/>
          </w:tcPr>
          <w:p w14:paraId="2839993C" w14:textId="17698243" w:rsidR="000407C2" w:rsidRPr="003D5E70" w:rsidRDefault="00752107" w:rsidP="00942B6E">
            <w:pPr>
              <w:pStyle w:val="Default"/>
              <w:jc w:val="both"/>
              <w:rPr>
                <w:rFonts w:ascii="Times New Roman" w:hAnsi="Times New Roman" w:cs="Times New Roman"/>
              </w:rPr>
            </w:pPr>
            <w:r>
              <w:rPr>
                <w:rFonts w:ascii="Times New Roman" w:hAnsi="Times New Roman" w:cs="Times New Roman"/>
              </w:rPr>
              <w:t>6</w:t>
            </w:r>
          </w:p>
        </w:tc>
        <w:tc>
          <w:tcPr>
            <w:tcW w:w="6035" w:type="dxa"/>
            <w:shd w:val="clear" w:color="auto" w:fill="auto"/>
          </w:tcPr>
          <w:p w14:paraId="44B859C1" w14:textId="15121803" w:rsidR="000407C2" w:rsidRPr="003D5E70" w:rsidRDefault="000407C2" w:rsidP="00942B6E">
            <w:pPr>
              <w:pStyle w:val="Default"/>
              <w:jc w:val="both"/>
              <w:rPr>
                <w:rFonts w:ascii="Times New Roman" w:hAnsi="Times New Roman" w:cs="Times New Roman"/>
              </w:rPr>
            </w:pPr>
            <w:r w:rsidRPr="00742F53">
              <w:rPr>
                <w:rFonts w:ascii="Times New Roman" w:hAnsi="Times New Roman" w:cs="Times New Roman"/>
              </w:rPr>
              <w:t xml:space="preserve">A marketing strategy and </w:t>
            </w:r>
            <w:r w:rsidR="00E35252">
              <w:rPr>
                <w:rFonts w:ascii="Times New Roman" w:hAnsi="Times New Roman" w:cs="Times New Roman"/>
              </w:rPr>
              <w:t>associated</w:t>
            </w:r>
            <w:r w:rsidR="00E35252" w:rsidRPr="00742F53">
              <w:rPr>
                <w:rFonts w:ascii="Times New Roman" w:hAnsi="Times New Roman" w:cs="Times New Roman"/>
              </w:rPr>
              <w:t xml:space="preserve"> </w:t>
            </w:r>
            <w:r w:rsidR="006B74DB" w:rsidRPr="00742F53">
              <w:rPr>
                <w:rFonts w:ascii="Times New Roman" w:hAnsi="Times New Roman" w:cs="Times New Roman"/>
              </w:rPr>
              <w:t xml:space="preserve">budget </w:t>
            </w:r>
            <w:r w:rsidRPr="00742F53">
              <w:rPr>
                <w:rFonts w:ascii="Times New Roman" w:hAnsi="Times New Roman" w:cs="Times New Roman"/>
              </w:rPr>
              <w:t>for the IGAs</w:t>
            </w:r>
          </w:p>
        </w:tc>
        <w:tc>
          <w:tcPr>
            <w:tcW w:w="2409" w:type="dxa"/>
          </w:tcPr>
          <w:p w14:paraId="6F581B79" w14:textId="6C34AAA4" w:rsidR="000407C2" w:rsidRPr="003D5E70" w:rsidRDefault="00752107" w:rsidP="00942B6E">
            <w:pPr>
              <w:pStyle w:val="Default"/>
              <w:jc w:val="both"/>
              <w:rPr>
                <w:rFonts w:ascii="Times New Roman" w:hAnsi="Times New Roman" w:cs="Times New Roman"/>
              </w:rPr>
            </w:pPr>
            <w:r>
              <w:rPr>
                <w:rFonts w:ascii="Times New Roman" w:hAnsi="Times New Roman" w:cs="Times New Roman"/>
              </w:rPr>
              <w:t xml:space="preserve">32 </w:t>
            </w:r>
            <w:r w:rsidR="009241C4" w:rsidRPr="003D5E70">
              <w:rPr>
                <w:rFonts w:ascii="Times New Roman" w:hAnsi="Times New Roman" w:cs="Times New Roman"/>
              </w:rPr>
              <w:t>Weeks after signing the contract</w:t>
            </w:r>
          </w:p>
        </w:tc>
      </w:tr>
      <w:tr w:rsidR="000407C2" w:rsidRPr="003D5E70" w14:paraId="74F2E3A0" w14:textId="77777777" w:rsidTr="00742F53">
        <w:tc>
          <w:tcPr>
            <w:tcW w:w="623" w:type="dxa"/>
          </w:tcPr>
          <w:p w14:paraId="0B778BF0" w14:textId="3B834B4B" w:rsidR="000407C2" w:rsidRPr="003D5E70" w:rsidRDefault="00752107" w:rsidP="00942B6E">
            <w:pPr>
              <w:pStyle w:val="Default"/>
              <w:jc w:val="both"/>
              <w:rPr>
                <w:rFonts w:ascii="Times New Roman" w:hAnsi="Times New Roman" w:cs="Times New Roman"/>
              </w:rPr>
            </w:pPr>
            <w:r>
              <w:rPr>
                <w:rFonts w:ascii="Times New Roman" w:hAnsi="Times New Roman" w:cs="Times New Roman"/>
              </w:rPr>
              <w:t>7</w:t>
            </w:r>
          </w:p>
        </w:tc>
        <w:tc>
          <w:tcPr>
            <w:tcW w:w="6035" w:type="dxa"/>
          </w:tcPr>
          <w:p w14:paraId="044022A0" w14:textId="31D34E57" w:rsidR="000407C2" w:rsidRPr="003D5E70" w:rsidRDefault="000407C2" w:rsidP="00942B6E">
            <w:pPr>
              <w:jc w:val="both"/>
              <w:rPr>
                <w:lang w:val="en-GB"/>
              </w:rPr>
            </w:pPr>
            <w:r w:rsidRPr="003D5E70">
              <w:rPr>
                <w:lang w:val="en-GB"/>
              </w:rPr>
              <w:t xml:space="preserve">A capacity building, with </w:t>
            </w:r>
            <w:r w:rsidR="00E35252" w:rsidRPr="00E35252">
              <w:t xml:space="preserve">associated </w:t>
            </w:r>
            <w:r w:rsidRPr="003D5E70">
              <w:rPr>
                <w:lang w:val="en-GB"/>
              </w:rPr>
              <w:t xml:space="preserve">budget, monitoring indicators and their targets specific to IGAs </w:t>
            </w:r>
          </w:p>
        </w:tc>
        <w:tc>
          <w:tcPr>
            <w:tcW w:w="2409" w:type="dxa"/>
          </w:tcPr>
          <w:p w14:paraId="2B7CFC96" w14:textId="3F33A47C" w:rsidR="000407C2" w:rsidRPr="003D5E70" w:rsidRDefault="00D812D6" w:rsidP="00942B6E">
            <w:pPr>
              <w:pStyle w:val="Default"/>
              <w:jc w:val="both"/>
              <w:rPr>
                <w:rFonts w:ascii="Times New Roman" w:hAnsi="Times New Roman" w:cs="Times New Roman"/>
              </w:rPr>
            </w:pPr>
            <w:r>
              <w:rPr>
                <w:rFonts w:ascii="Times New Roman" w:hAnsi="Times New Roman" w:cs="Times New Roman"/>
              </w:rPr>
              <w:t xml:space="preserve">36 </w:t>
            </w:r>
            <w:r w:rsidRPr="003D5E70">
              <w:rPr>
                <w:rFonts w:ascii="Times New Roman" w:hAnsi="Times New Roman" w:cs="Times New Roman"/>
              </w:rPr>
              <w:t>weeks</w:t>
            </w:r>
            <w:r w:rsidR="00CE6A48" w:rsidRPr="003D5E70">
              <w:rPr>
                <w:rFonts w:ascii="Times New Roman" w:hAnsi="Times New Roman" w:cs="Times New Roman"/>
              </w:rPr>
              <w:t xml:space="preserve"> after signing the contract</w:t>
            </w:r>
          </w:p>
        </w:tc>
      </w:tr>
      <w:tr w:rsidR="005E5FD6" w:rsidRPr="003D5E70" w14:paraId="39A4F5AE" w14:textId="77777777" w:rsidTr="00742F53">
        <w:tc>
          <w:tcPr>
            <w:tcW w:w="623" w:type="dxa"/>
          </w:tcPr>
          <w:p w14:paraId="4E9462A8" w14:textId="4E675786" w:rsidR="005E5FD6" w:rsidRDefault="00752107" w:rsidP="00942B6E">
            <w:pPr>
              <w:pStyle w:val="Default"/>
              <w:jc w:val="both"/>
              <w:rPr>
                <w:rFonts w:ascii="Times New Roman" w:hAnsi="Times New Roman" w:cs="Times New Roman"/>
              </w:rPr>
            </w:pPr>
            <w:r>
              <w:rPr>
                <w:rFonts w:ascii="Times New Roman" w:hAnsi="Times New Roman" w:cs="Times New Roman"/>
              </w:rPr>
              <w:t>8</w:t>
            </w:r>
          </w:p>
        </w:tc>
        <w:tc>
          <w:tcPr>
            <w:tcW w:w="6035" w:type="dxa"/>
          </w:tcPr>
          <w:p w14:paraId="2D999987" w14:textId="579A16DC" w:rsidR="005E5FD6" w:rsidRPr="003D5E70" w:rsidRDefault="005E5FD6" w:rsidP="00942B6E">
            <w:pPr>
              <w:jc w:val="both"/>
              <w:rPr>
                <w:lang w:val="en-GB"/>
              </w:rPr>
            </w:pPr>
            <w:r>
              <w:rPr>
                <w:lang w:val="en-GB"/>
              </w:rPr>
              <w:t xml:space="preserve">Training and capacity building </w:t>
            </w:r>
            <w:r w:rsidR="00E35252" w:rsidRPr="003D5E70">
              <w:rPr>
                <w:lang w:val="en-GB"/>
              </w:rPr>
              <w:t>program</w:t>
            </w:r>
            <w:r w:rsidR="00E35252">
              <w:rPr>
                <w:lang w:val="en-GB"/>
              </w:rPr>
              <w:t xml:space="preserve"> </w:t>
            </w:r>
            <w:r>
              <w:rPr>
                <w:lang w:val="en-GB"/>
              </w:rPr>
              <w:t>report</w:t>
            </w:r>
          </w:p>
        </w:tc>
        <w:tc>
          <w:tcPr>
            <w:tcW w:w="2409" w:type="dxa"/>
          </w:tcPr>
          <w:p w14:paraId="78A3A95B" w14:textId="1B4E1610" w:rsidR="005E5FD6" w:rsidRPr="003D5E70" w:rsidRDefault="00752107" w:rsidP="00942B6E">
            <w:pPr>
              <w:pStyle w:val="Default"/>
              <w:jc w:val="both"/>
              <w:rPr>
                <w:rFonts w:ascii="Times New Roman" w:hAnsi="Times New Roman" w:cs="Times New Roman"/>
              </w:rPr>
            </w:pPr>
            <w:r>
              <w:rPr>
                <w:rFonts w:ascii="Times New Roman" w:hAnsi="Times New Roman" w:cs="Times New Roman"/>
              </w:rPr>
              <w:t xml:space="preserve">40 </w:t>
            </w:r>
            <w:r w:rsidR="00C26C19">
              <w:rPr>
                <w:rFonts w:ascii="Times New Roman" w:hAnsi="Times New Roman" w:cs="Times New Roman"/>
              </w:rPr>
              <w:t>weeks after signing the contract</w:t>
            </w:r>
          </w:p>
        </w:tc>
      </w:tr>
      <w:tr w:rsidR="00BF1F12" w:rsidRPr="003D5E70" w14:paraId="291702DA" w14:textId="77777777" w:rsidTr="00742F53">
        <w:tc>
          <w:tcPr>
            <w:tcW w:w="623" w:type="dxa"/>
          </w:tcPr>
          <w:p w14:paraId="2ED23742" w14:textId="1DB11DE2" w:rsidR="00BF1F12" w:rsidDel="00BF1F12" w:rsidRDefault="00752107" w:rsidP="00942B6E">
            <w:pPr>
              <w:pStyle w:val="Default"/>
              <w:jc w:val="both"/>
              <w:rPr>
                <w:rFonts w:ascii="Times New Roman" w:hAnsi="Times New Roman" w:cs="Times New Roman"/>
              </w:rPr>
            </w:pPr>
            <w:r>
              <w:rPr>
                <w:rFonts w:ascii="Times New Roman" w:hAnsi="Times New Roman" w:cs="Times New Roman"/>
              </w:rPr>
              <w:t>9</w:t>
            </w:r>
          </w:p>
        </w:tc>
        <w:tc>
          <w:tcPr>
            <w:tcW w:w="6035" w:type="dxa"/>
          </w:tcPr>
          <w:p w14:paraId="519EA0EA" w14:textId="760FDD3E" w:rsidR="00BF1F12" w:rsidRDefault="00BF1F12" w:rsidP="00942B6E">
            <w:pPr>
              <w:jc w:val="both"/>
              <w:rPr>
                <w:lang w:val="en-GB"/>
              </w:rPr>
            </w:pPr>
            <w:r>
              <w:rPr>
                <w:lang w:val="en-GB"/>
              </w:rPr>
              <w:t>Final (consolidated) Report</w:t>
            </w:r>
          </w:p>
        </w:tc>
        <w:tc>
          <w:tcPr>
            <w:tcW w:w="2409" w:type="dxa"/>
          </w:tcPr>
          <w:p w14:paraId="4D9004DA" w14:textId="2ED4382D" w:rsidR="00BF1F12" w:rsidRDefault="00DE0BAA" w:rsidP="00942B6E">
            <w:pPr>
              <w:pStyle w:val="Default"/>
              <w:jc w:val="both"/>
              <w:rPr>
                <w:rFonts w:ascii="Times New Roman" w:hAnsi="Times New Roman" w:cs="Times New Roman"/>
              </w:rPr>
            </w:pPr>
            <w:r>
              <w:rPr>
                <w:rFonts w:ascii="Times New Roman" w:hAnsi="Times New Roman" w:cs="Times New Roman"/>
              </w:rPr>
              <w:t>4</w:t>
            </w:r>
            <w:r w:rsidR="00752107">
              <w:rPr>
                <w:rFonts w:ascii="Times New Roman" w:hAnsi="Times New Roman" w:cs="Times New Roman"/>
              </w:rPr>
              <w:t>6 weeks after signing contract</w:t>
            </w:r>
          </w:p>
        </w:tc>
      </w:tr>
    </w:tbl>
    <w:p w14:paraId="63F0BD54" w14:textId="77777777" w:rsidR="00EB0636" w:rsidRDefault="00EB0636" w:rsidP="00942B6E">
      <w:pPr>
        <w:shd w:val="clear" w:color="auto" w:fill="FFFFFF" w:themeFill="background1"/>
        <w:jc w:val="both"/>
        <w:rPr>
          <w:b/>
        </w:rPr>
      </w:pPr>
    </w:p>
    <w:p w14:paraId="79E5FA49" w14:textId="6DEE243A" w:rsidR="00525369" w:rsidRPr="003D5E70" w:rsidRDefault="00525369" w:rsidP="00942B6E">
      <w:pPr>
        <w:pStyle w:val="Heading1"/>
        <w:numPr>
          <w:ilvl w:val="0"/>
          <w:numId w:val="41"/>
        </w:numPr>
        <w:spacing w:before="0" w:after="0"/>
        <w:rPr>
          <w:b w:val="0"/>
        </w:rPr>
      </w:pPr>
      <w:bookmarkStart w:id="15" w:name="_Hlk129710208"/>
      <w:r w:rsidRPr="003D5E70">
        <w:t>Reporting and Supervision Arrangements</w:t>
      </w:r>
    </w:p>
    <w:p w14:paraId="04D1EE11" w14:textId="52129E03" w:rsidR="002514AE" w:rsidRDefault="00742F53" w:rsidP="00942B6E">
      <w:pPr>
        <w:pStyle w:val="CommentText"/>
        <w:jc w:val="both"/>
        <w:rPr>
          <w:rFonts w:ascii="Times New Roman" w:hAnsi="Times New Roman" w:cs="Times New Roman"/>
          <w:sz w:val="24"/>
          <w:szCs w:val="24"/>
        </w:rPr>
      </w:pPr>
      <w:bookmarkStart w:id="16" w:name="_Hlk129710414"/>
      <w:bookmarkEnd w:id="15"/>
      <w:r w:rsidRPr="00742F53">
        <w:rPr>
          <w:rFonts w:ascii="Times New Roman" w:hAnsi="Times New Roman" w:cs="Times New Roman"/>
          <w:iCs/>
          <w:sz w:val="24"/>
          <w:szCs w:val="24"/>
        </w:rPr>
        <w:t>In all formal aspects of this assignment including reporting, the consultant will report to the SVTP Project Coordinator. For day to day functional coordination and guidance, the consultant will work directly with the designated sub-component 4 Coordinator</w:t>
      </w:r>
      <w:r w:rsidR="00B32E19">
        <w:rPr>
          <w:rFonts w:ascii="Times New Roman" w:hAnsi="Times New Roman" w:cs="Times New Roman"/>
          <w:iCs/>
          <w:sz w:val="24"/>
          <w:szCs w:val="24"/>
        </w:rPr>
        <w:t xml:space="preserve"> Specialists</w:t>
      </w:r>
      <w:r w:rsidRPr="00742F53">
        <w:rPr>
          <w:rFonts w:ascii="Times New Roman" w:hAnsi="Times New Roman" w:cs="Times New Roman"/>
          <w:iCs/>
          <w:sz w:val="24"/>
          <w:szCs w:val="24"/>
        </w:rPr>
        <w:t xml:space="preserve"> and </w:t>
      </w:r>
      <w:proofErr w:type="spellStart"/>
      <w:r w:rsidRPr="00742F53">
        <w:rPr>
          <w:rFonts w:ascii="Times New Roman" w:hAnsi="Times New Roman" w:cs="Times New Roman"/>
          <w:iCs/>
          <w:sz w:val="24"/>
          <w:szCs w:val="24"/>
        </w:rPr>
        <w:t>DNPW</w:t>
      </w:r>
      <w:proofErr w:type="spellEnd"/>
      <w:r w:rsidR="00B0541E">
        <w:rPr>
          <w:rFonts w:ascii="Times New Roman" w:hAnsi="Times New Roman" w:cs="Times New Roman"/>
          <w:iCs/>
          <w:sz w:val="24"/>
          <w:szCs w:val="24"/>
        </w:rPr>
        <w:t xml:space="preserve">, </w:t>
      </w:r>
      <w:proofErr w:type="spellStart"/>
      <w:r w:rsidR="00B0541E">
        <w:rPr>
          <w:rFonts w:ascii="Times New Roman" w:hAnsi="Times New Roman" w:cs="Times New Roman"/>
          <w:iCs/>
          <w:sz w:val="24"/>
          <w:szCs w:val="24"/>
        </w:rPr>
        <w:t>EAD</w:t>
      </w:r>
      <w:proofErr w:type="spellEnd"/>
      <w:r w:rsidRPr="00742F53">
        <w:rPr>
          <w:rFonts w:ascii="Times New Roman" w:hAnsi="Times New Roman" w:cs="Times New Roman"/>
          <w:iCs/>
          <w:sz w:val="24"/>
          <w:szCs w:val="24"/>
        </w:rPr>
        <w:t xml:space="preserve">, </w:t>
      </w:r>
      <w:proofErr w:type="spellStart"/>
      <w:r w:rsidRPr="00742F53">
        <w:rPr>
          <w:rFonts w:ascii="Times New Roman" w:hAnsi="Times New Roman" w:cs="Times New Roman"/>
          <w:iCs/>
          <w:sz w:val="24"/>
          <w:szCs w:val="24"/>
        </w:rPr>
        <w:t>DoFi</w:t>
      </w:r>
      <w:proofErr w:type="spellEnd"/>
      <w:r w:rsidRPr="00742F53">
        <w:rPr>
          <w:rFonts w:ascii="Times New Roman" w:hAnsi="Times New Roman" w:cs="Times New Roman"/>
          <w:iCs/>
          <w:sz w:val="24"/>
          <w:szCs w:val="24"/>
        </w:rPr>
        <w:t xml:space="preserve">, and </w:t>
      </w:r>
      <w:proofErr w:type="spellStart"/>
      <w:r w:rsidRPr="00742F53">
        <w:rPr>
          <w:rFonts w:ascii="Times New Roman" w:hAnsi="Times New Roman" w:cs="Times New Roman"/>
          <w:iCs/>
          <w:sz w:val="24"/>
          <w:szCs w:val="24"/>
        </w:rPr>
        <w:t>DoF</w:t>
      </w:r>
      <w:proofErr w:type="spellEnd"/>
      <w:r w:rsidRPr="00742F53">
        <w:rPr>
          <w:rFonts w:ascii="Times New Roman" w:hAnsi="Times New Roman" w:cs="Times New Roman"/>
          <w:iCs/>
          <w:sz w:val="24"/>
          <w:szCs w:val="24"/>
        </w:rPr>
        <w:t xml:space="preserve"> Managemen</w:t>
      </w:r>
      <w:r w:rsidR="00B32E19">
        <w:rPr>
          <w:rFonts w:ascii="Times New Roman" w:hAnsi="Times New Roman" w:cs="Times New Roman"/>
          <w:sz w:val="24"/>
          <w:szCs w:val="24"/>
        </w:rPr>
        <w:t>t</w:t>
      </w:r>
      <w:r w:rsidRPr="00742F53">
        <w:rPr>
          <w:rFonts w:ascii="Times New Roman" w:hAnsi="Times New Roman" w:cs="Times New Roman"/>
          <w:sz w:val="24"/>
          <w:szCs w:val="24"/>
        </w:rPr>
        <w:t xml:space="preserve">. </w:t>
      </w:r>
    </w:p>
    <w:bookmarkEnd w:id="16"/>
    <w:p w14:paraId="7133C9E1" w14:textId="77777777" w:rsidR="00B32E19" w:rsidRPr="000A6B69" w:rsidRDefault="00B32E19" w:rsidP="00942B6E">
      <w:pPr>
        <w:pStyle w:val="CommentText"/>
        <w:jc w:val="both"/>
        <w:rPr>
          <w:rFonts w:ascii="Times New Roman" w:hAnsi="Times New Roman" w:cs="Times New Roman"/>
          <w:sz w:val="24"/>
          <w:szCs w:val="24"/>
        </w:rPr>
      </w:pPr>
    </w:p>
    <w:p w14:paraId="04A6A6E5" w14:textId="77777777" w:rsidR="00525369" w:rsidRPr="003D5E70" w:rsidRDefault="00525369" w:rsidP="00942B6E">
      <w:pPr>
        <w:pStyle w:val="Heading1"/>
        <w:numPr>
          <w:ilvl w:val="0"/>
          <w:numId w:val="41"/>
        </w:numPr>
        <w:spacing w:before="0" w:after="0"/>
      </w:pPr>
      <w:r w:rsidRPr="003D5E70">
        <w:lastRenderedPageBreak/>
        <w:t>Qualifications</w:t>
      </w:r>
    </w:p>
    <w:p w14:paraId="4F0E6D85" w14:textId="77777777" w:rsidR="005C5713" w:rsidRDefault="005C5713" w:rsidP="00942B6E">
      <w:pPr>
        <w:shd w:val="clear" w:color="auto" w:fill="FFFFFF" w:themeFill="background1"/>
        <w:jc w:val="both"/>
      </w:pPr>
    </w:p>
    <w:p w14:paraId="5CF06BBC" w14:textId="7A13151F" w:rsidR="005C5713" w:rsidRDefault="005C5713" w:rsidP="005C5713">
      <w:pPr>
        <w:pStyle w:val="Heading2"/>
        <w:numPr>
          <w:ilvl w:val="1"/>
          <w:numId w:val="41"/>
        </w:numPr>
        <w:spacing w:before="0"/>
      </w:pPr>
      <w:r>
        <w:t>The firm</w:t>
      </w:r>
    </w:p>
    <w:p w14:paraId="491E4916" w14:textId="0A67A170" w:rsidR="005C5713" w:rsidRDefault="005C5713" w:rsidP="00E10352">
      <w:pPr>
        <w:jc w:val="both"/>
        <w:rPr>
          <w:lang w:val="en-GB"/>
        </w:rPr>
      </w:pPr>
      <w:r>
        <w:rPr>
          <w:lang w:val="en-GB"/>
        </w:rPr>
        <w:t xml:space="preserve">The firm should have at least </w:t>
      </w:r>
      <w:r w:rsidR="00A51DCA">
        <w:rPr>
          <w:lang w:val="en-GB"/>
        </w:rPr>
        <w:t>5</w:t>
      </w:r>
      <w:r>
        <w:rPr>
          <w:lang w:val="en-GB"/>
        </w:rPr>
        <w:t xml:space="preserve"> years experience designing</w:t>
      </w:r>
      <w:r w:rsidR="00A51DCA">
        <w:rPr>
          <w:lang w:val="en-GB"/>
        </w:rPr>
        <w:t xml:space="preserve"> and</w:t>
      </w:r>
      <w:r>
        <w:rPr>
          <w:lang w:val="en-GB"/>
        </w:rPr>
        <w:t xml:space="preserve"> implementing </w:t>
      </w:r>
      <w:r w:rsidR="0002010D">
        <w:rPr>
          <w:lang w:val="en-GB"/>
        </w:rPr>
        <w:t>natural resources</w:t>
      </w:r>
      <w:r>
        <w:rPr>
          <w:lang w:val="en-GB"/>
        </w:rPr>
        <w:t xml:space="preserve"> based </w:t>
      </w:r>
      <w:proofErr w:type="spellStart"/>
      <w:r>
        <w:rPr>
          <w:lang w:val="en-GB"/>
        </w:rPr>
        <w:t>IGAs</w:t>
      </w:r>
      <w:proofErr w:type="spellEnd"/>
      <w:r>
        <w:rPr>
          <w:lang w:val="en-GB"/>
        </w:rPr>
        <w:t xml:space="preserve"> and livelihood projects targetting rural communities living around or within conservation areas including forest reserves, wildlife reserves and national parks</w:t>
      </w:r>
      <w:r w:rsidR="00A51DCA">
        <w:rPr>
          <w:lang w:val="en-GB"/>
        </w:rPr>
        <w:t>. The firm should also have solid experience (over 5 years) conducting impact assessment</w:t>
      </w:r>
      <w:r w:rsidR="001A260A">
        <w:rPr>
          <w:lang w:val="en-GB"/>
        </w:rPr>
        <w:t>s</w:t>
      </w:r>
      <w:bookmarkStart w:id="17" w:name="_GoBack"/>
      <w:bookmarkEnd w:id="17"/>
      <w:r w:rsidR="00A51DCA">
        <w:rPr>
          <w:lang w:val="en-GB"/>
        </w:rPr>
        <w:t xml:space="preserve">, market and </w:t>
      </w:r>
      <w:r w:rsidR="00A51DCA">
        <w:rPr>
          <w:lang w:val="en-GB"/>
        </w:rPr>
        <w:t>value chain analysis for</w:t>
      </w:r>
      <w:r w:rsidR="00A51DCA">
        <w:rPr>
          <w:lang w:val="en-GB"/>
        </w:rPr>
        <w:t xml:space="preserve"> </w:t>
      </w:r>
      <w:r w:rsidR="0002010D">
        <w:rPr>
          <w:lang w:val="en-GB"/>
        </w:rPr>
        <w:t xml:space="preserve">natural resources based </w:t>
      </w:r>
      <w:proofErr w:type="spellStart"/>
      <w:r w:rsidR="00A51DCA">
        <w:rPr>
          <w:lang w:val="en-GB"/>
        </w:rPr>
        <w:t>IGAs</w:t>
      </w:r>
      <w:proofErr w:type="spellEnd"/>
      <w:r w:rsidR="0002010D">
        <w:rPr>
          <w:lang w:val="en-GB"/>
        </w:rPr>
        <w:t xml:space="preserve"> and livelihood projects</w:t>
      </w:r>
      <w:r w:rsidR="00A51DCA">
        <w:rPr>
          <w:lang w:val="en-GB"/>
        </w:rPr>
        <w:t xml:space="preserve">. The firm should demonstrate its capacity to mobilize experts to fulfil consultancy tasks in the most efficient and effective manner. </w:t>
      </w:r>
    </w:p>
    <w:p w14:paraId="0447E4E0" w14:textId="6FE14A32" w:rsidR="005C5713" w:rsidRPr="00E10352" w:rsidRDefault="005C5713" w:rsidP="005C5713">
      <w:pPr>
        <w:rPr>
          <w:b/>
          <w:lang w:val="en-GB"/>
        </w:rPr>
      </w:pPr>
    </w:p>
    <w:p w14:paraId="30E858F3" w14:textId="02FE01D2" w:rsidR="00E10352" w:rsidRPr="00E10352" w:rsidRDefault="00E10352" w:rsidP="00E10352">
      <w:pPr>
        <w:pStyle w:val="Heading2"/>
        <w:numPr>
          <w:ilvl w:val="1"/>
          <w:numId w:val="41"/>
        </w:numPr>
        <w:spacing w:before="0"/>
        <w:rPr>
          <w:b w:val="0"/>
        </w:rPr>
      </w:pPr>
      <w:r w:rsidRPr="00E10352">
        <w:rPr>
          <w:b w:val="0"/>
        </w:rPr>
        <w:t>Team composition</w:t>
      </w:r>
    </w:p>
    <w:p w14:paraId="085D52D2" w14:textId="63474DDB" w:rsidR="00F40433" w:rsidRDefault="00664482" w:rsidP="00942B6E">
      <w:pPr>
        <w:shd w:val="clear" w:color="auto" w:fill="FFFFFF" w:themeFill="background1"/>
        <w:jc w:val="both"/>
        <w:rPr>
          <w:rFonts w:eastAsia="Calibri"/>
        </w:rPr>
      </w:pPr>
      <w:r>
        <w:t>The</w:t>
      </w:r>
      <w:r w:rsidR="00F40433" w:rsidRPr="003D5E70">
        <w:t xml:space="preserve"> consultancy firm </w:t>
      </w:r>
      <w:r>
        <w:t xml:space="preserve">will </w:t>
      </w:r>
      <w:r w:rsidR="00F40433" w:rsidRPr="003D5E70">
        <w:t xml:space="preserve">consist of </w:t>
      </w:r>
      <w:r>
        <w:t xml:space="preserve">a </w:t>
      </w:r>
      <w:r w:rsidR="00F40433" w:rsidRPr="003D5E70">
        <w:t xml:space="preserve">team leader, </w:t>
      </w:r>
      <w:r w:rsidR="00B32E19">
        <w:t>sociologist,</w:t>
      </w:r>
      <w:r w:rsidR="00F40433" w:rsidRPr="003D5E70">
        <w:t xml:space="preserve"> value chain and marketing specialist</w:t>
      </w:r>
      <w:r>
        <w:t>,</w:t>
      </w:r>
      <w:r w:rsidR="00F40433" w:rsidRPr="003D5E70">
        <w:t xml:space="preserve"> </w:t>
      </w:r>
      <w:r w:rsidR="003D5E70">
        <w:rPr>
          <w:rFonts w:eastAsia="Calibri"/>
        </w:rPr>
        <w:t xml:space="preserve">The team may </w:t>
      </w:r>
      <w:r w:rsidR="00922839">
        <w:rPr>
          <w:rFonts w:eastAsia="Calibri"/>
        </w:rPr>
        <w:t xml:space="preserve">propose </w:t>
      </w:r>
      <w:r w:rsidR="003D5E70">
        <w:rPr>
          <w:rFonts w:eastAsia="Calibri"/>
        </w:rPr>
        <w:t xml:space="preserve">additional experts as </w:t>
      </w:r>
      <w:r w:rsidR="00922839">
        <w:rPr>
          <w:rFonts w:eastAsia="Calibri"/>
        </w:rPr>
        <w:t>needed</w:t>
      </w:r>
      <w:r w:rsidR="003D5E70">
        <w:rPr>
          <w:rFonts w:eastAsia="Calibri"/>
        </w:rPr>
        <w:t>.</w:t>
      </w:r>
    </w:p>
    <w:p w14:paraId="4182C25F" w14:textId="77777777" w:rsidR="00E10352" w:rsidRPr="003D5E70" w:rsidRDefault="00E10352" w:rsidP="00942B6E">
      <w:pPr>
        <w:shd w:val="clear" w:color="auto" w:fill="FFFFFF" w:themeFill="background1"/>
        <w:jc w:val="both"/>
      </w:pPr>
    </w:p>
    <w:p w14:paraId="2E4487EB" w14:textId="440086FC" w:rsidR="009205D9" w:rsidRPr="003D5E70" w:rsidRDefault="00E10352" w:rsidP="00E10352">
      <w:pPr>
        <w:pStyle w:val="Heading3"/>
      </w:pPr>
      <w:r>
        <w:t xml:space="preserve">6.2.1 </w:t>
      </w:r>
      <w:r w:rsidR="009205D9" w:rsidRPr="003D5E70">
        <w:t>Team leader</w:t>
      </w:r>
    </w:p>
    <w:p w14:paraId="40EC27EA" w14:textId="46444C4C" w:rsidR="00525369" w:rsidRPr="00BD6AEB" w:rsidRDefault="00525369" w:rsidP="00942B6E">
      <w:pPr>
        <w:pStyle w:val="ListParagraph"/>
        <w:numPr>
          <w:ilvl w:val="0"/>
          <w:numId w:val="5"/>
        </w:numPr>
        <w:rPr>
          <w:lang w:val="en-GB"/>
        </w:rPr>
      </w:pPr>
      <w:bookmarkStart w:id="18" w:name="_Hlk41590572"/>
      <w:r w:rsidRPr="003D5E70">
        <w:t xml:space="preserve">A postgraduate degree related to </w:t>
      </w:r>
      <w:r w:rsidR="00886E3B" w:rsidRPr="003D5E70">
        <w:rPr>
          <w:lang w:val="en-GB"/>
        </w:rPr>
        <w:t xml:space="preserve">business </w:t>
      </w:r>
      <w:r w:rsidR="00B0541E">
        <w:rPr>
          <w:lang w:val="en-GB"/>
        </w:rPr>
        <w:t xml:space="preserve">development and </w:t>
      </w:r>
      <w:r w:rsidR="00886E3B" w:rsidRPr="003D5E70">
        <w:rPr>
          <w:lang w:val="en-GB"/>
        </w:rPr>
        <w:t xml:space="preserve">management, </w:t>
      </w:r>
      <w:r w:rsidR="00F40433" w:rsidRPr="003D5E70">
        <w:rPr>
          <w:lang w:val="en-GB"/>
        </w:rPr>
        <w:t>economics, development</w:t>
      </w:r>
      <w:r w:rsidR="00886E3B" w:rsidRPr="003D5E70">
        <w:rPr>
          <w:lang w:val="en-GB"/>
        </w:rPr>
        <w:t xml:space="preserve"> studies, </w:t>
      </w:r>
      <w:r w:rsidR="00F40433" w:rsidRPr="003D5E70">
        <w:rPr>
          <w:lang w:val="en-GB"/>
        </w:rPr>
        <w:t>nature-based</w:t>
      </w:r>
      <w:r w:rsidR="00886E3B" w:rsidRPr="003D5E70">
        <w:rPr>
          <w:lang w:val="en-GB"/>
        </w:rPr>
        <w:t xml:space="preserve"> </w:t>
      </w:r>
      <w:r w:rsidR="00406B1A" w:rsidRPr="003D5E70">
        <w:rPr>
          <w:lang w:val="en-GB"/>
        </w:rPr>
        <w:t xml:space="preserve">tourism, </w:t>
      </w:r>
      <w:r w:rsidR="00886E3B" w:rsidRPr="003D5E70">
        <w:rPr>
          <w:lang w:val="en-GB"/>
        </w:rPr>
        <w:t xml:space="preserve">project management and </w:t>
      </w:r>
      <w:r w:rsidRPr="003D5E70">
        <w:t>other discipline</w:t>
      </w:r>
      <w:r w:rsidR="00886E3B" w:rsidRPr="003D5E70">
        <w:rPr>
          <w:lang w:val="en-GB"/>
        </w:rPr>
        <w:t>s</w:t>
      </w:r>
      <w:r w:rsidRPr="003D5E70">
        <w:t xml:space="preserve"> related </w:t>
      </w:r>
      <w:r w:rsidR="00406B1A" w:rsidRPr="003D5E70">
        <w:rPr>
          <w:lang w:val="en-GB"/>
        </w:rPr>
        <w:t xml:space="preserve">to natural </w:t>
      </w:r>
      <w:bookmarkStart w:id="19" w:name="_Hlk148576592"/>
      <w:r w:rsidR="00406B1A" w:rsidRPr="00BD6AEB">
        <w:rPr>
          <w:lang w:val="en-GB"/>
        </w:rPr>
        <w:t>resources management.</w:t>
      </w:r>
    </w:p>
    <w:p w14:paraId="2B5AEBA6" w14:textId="51D935AC" w:rsidR="00886E3B" w:rsidRPr="00BD6AEB" w:rsidRDefault="00525369" w:rsidP="00942B6E">
      <w:pPr>
        <w:pStyle w:val="NoSpacing"/>
        <w:numPr>
          <w:ilvl w:val="0"/>
          <w:numId w:val="3"/>
        </w:numPr>
        <w:shd w:val="clear" w:color="auto" w:fill="FFFFFF" w:themeFill="background1"/>
        <w:jc w:val="both"/>
        <w:rPr>
          <w:rFonts w:ascii="Times New Roman" w:hAnsi="Times New Roman" w:cs="Times New Roman"/>
          <w:lang w:val="en-GB"/>
        </w:rPr>
      </w:pPr>
      <w:r w:rsidRPr="00BD6AEB">
        <w:rPr>
          <w:rFonts w:ascii="Times New Roman" w:hAnsi="Times New Roman" w:cs="Times New Roman"/>
          <w:lang w:val="en-GB"/>
        </w:rPr>
        <w:t xml:space="preserve">A minimum of 10 years’ </w:t>
      </w:r>
      <w:r w:rsidR="00886E3B" w:rsidRPr="00BD6AEB">
        <w:rPr>
          <w:rFonts w:ascii="Times New Roman" w:hAnsi="Times New Roman" w:cs="Times New Roman"/>
          <w:lang w:val="en-GB"/>
        </w:rPr>
        <w:t xml:space="preserve">designing and evaluating livelihoods interventions, promotion of income generating </w:t>
      </w:r>
      <w:r w:rsidR="00406B1A" w:rsidRPr="00BD6AEB">
        <w:rPr>
          <w:rFonts w:ascii="Times New Roman" w:hAnsi="Times New Roman" w:cs="Times New Roman"/>
          <w:lang w:val="en-GB"/>
        </w:rPr>
        <w:t xml:space="preserve">activities </w:t>
      </w:r>
      <w:r w:rsidRPr="00BD6AEB">
        <w:rPr>
          <w:rFonts w:ascii="Times New Roman" w:hAnsi="Times New Roman" w:cs="Times New Roman"/>
          <w:lang w:val="en-GB"/>
        </w:rPr>
        <w:t xml:space="preserve">in </w:t>
      </w:r>
      <w:r w:rsidR="00886E3B" w:rsidRPr="00BD6AEB">
        <w:rPr>
          <w:rFonts w:ascii="Times New Roman" w:hAnsi="Times New Roman" w:cs="Times New Roman"/>
          <w:lang w:val="en-GB"/>
        </w:rPr>
        <w:t>a natural resource management setting.</w:t>
      </w:r>
    </w:p>
    <w:p w14:paraId="5A0F1878" w14:textId="4C849DC7" w:rsidR="00525369" w:rsidRPr="00BD6AEB" w:rsidRDefault="00525369" w:rsidP="00942B6E">
      <w:pPr>
        <w:pStyle w:val="NoSpacing"/>
        <w:numPr>
          <w:ilvl w:val="0"/>
          <w:numId w:val="3"/>
        </w:numPr>
        <w:shd w:val="clear" w:color="auto" w:fill="FFFFFF" w:themeFill="background1"/>
        <w:jc w:val="both"/>
        <w:rPr>
          <w:rFonts w:ascii="Times New Roman" w:hAnsi="Times New Roman" w:cs="Times New Roman"/>
          <w:lang w:val="en-GB"/>
        </w:rPr>
      </w:pPr>
      <w:r w:rsidRPr="00BD6AEB">
        <w:rPr>
          <w:rFonts w:ascii="Times New Roman" w:hAnsi="Times New Roman" w:cs="Times New Roman"/>
          <w:lang w:val="en-GB"/>
        </w:rPr>
        <w:t>Excellent communication skills, Computer literacy with familiarity of main software such as Word and Excel and basic GPS/ GIS skills</w:t>
      </w:r>
    </w:p>
    <w:p w14:paraId="102AA1AB" w14:textId="77777777" w:rsidR="00525369" w:rsidRPr="00BD6AEB" w:rsidRDefault="00525369" w:rsidP="00942B6E">
      <w:pPr>
        <w:pStyle w:val="ListParagraph"/>
        <w:numPr>
          <w:ilvl w:val="0"/>
          <w:numId w:val="3"/>
        </w:numPr>
        <w:shd w:val="clear" w:color="auto" w:fill="FFFFFF" w:themeFill="background1"/>
        <w:jc w:val="both"/>
        <w:rPr>
          <w:lang w:val="en-GB"/>
        </w:rPr>
      </w:pPr>
      <w:r w:rsidRPr="00BD6AEB">
        <w:t xml:space="preserve">Work </w:t>
      </w:r>
      <w:r w:rsidR="00406B1A" w:rsidRPr="00BD6AEB">
        <w:rPr>
          <w:lang w:val="en-GB"/>
        </w:rPr>
        <w:t xml:space="preserve">and evaluation </w:t>
      </w:r>
      <w:r w:rsidRPr="00BD6AEB">
        <w:t xml:space="preserve">experience </w:t>
      </w:r>
      <w:r w:rsidR="00406B1A" w:rsidRPr="00BD6AEB">
        <w:rPr>
          <w:lang w:val="en-GB"/>
        </w:rPr>
        <w:t xml:space="preserve">in </w:t>
      </w:r>
      <w:r w:rsidRPr="00BD6AEB">
        <w:t>protected areas</w:t>
      </w:r>
      <w:r w:rsidR="00406B1A" w:rsidRPr="00BD6AEB">
        <w:rPr>
          <w:lang w:val="en-GB"/>
        </w:rPr>
        <w:t xml:space="preserve"> and forest reserves </w:t>
      </w:r>
      <w:r w:rsidRPr="00BD6AEB">
        <w:t>in Malawi</w:t>
      </w:r>
      <w:r w:rsidR="00406B1A" w:rsidRPr="00BD6AEB">
        <w:rPr>
          <w:lang w:val="en-GB"/>
        </w:rPr>
        <w:t xml:space="preserve"> or SADC Region</w:t>
      </w:r>
      <w:r w:rsidRPr="00BD6AEB">
        <w:t xml:space="preserve"> (preferred).</w:t>
      </w:r>
    </w:p>
    <w:p w14:paraId="4E88CA14" w14:textId="14ECE05A" w:rsidR="00525369" w:rsidRPr="00BD6AEB" w:rsidRDefault="00525369" w:rsidP="00942B6E">
      <w:pPr>
        <w:pStyle w:val="ListParagraph"/>
        <w:numPr>
          <w:ilvl w:val="0"/>
          <w:numId w:val="3"/>
        </w:numPr>
        <w:shd w:val="clear" w:color="auto" w:fill="FFFFFF" w:themeFill="background1"/>
        <w:jc w:val="both"/>
        <w:rPr>
          <w:lang w:val="en-GB"/>
        </w:rPr>
      </w:pPr>
      <w:r w:rsidRPr="00BD6AEB">
        <w:t xml:space="preserve">Experience of working </w:t>
      </w:r>
      <w:r w:rsidR="00406B1A" w:rsidRPr="00BD6AEB">
        <w:rPr>
          <w:lang w:val="en-GB"/>
        </w:rPr>
        <w:t xml:space="preserve">and/or evaluating World </w:t>
      </w:r>
      <w:r w:rsidRPr="00BD6AEB">
        <w:t xml:space="preserve">Bank-funded projects </w:t>
      </w:r>
      <w:r w:rsidR="00613A2B" w:rsidRPr="00BD6AEB">
        <w:rPr>
          <w:lang w:val="en-US"/>
        </w:rPr>
        <w:t xml:space="preserve">will be an added advantage </w:t>
      </w:r>
    </w:p>
    <w:p w14:paraId="70BD3A81" w14:textId="444C8923" w:rsidR="00525369" w:rsidRPr="00BD6AEB" w:rsidRDefault="0090079B" w:rsidP="00942B6E">
      <w:pPr>
        <w:pStyle w:val="NoSpacing"/>
        <w:numPr>
          <w:ilvl w:val="0"/>
          <w:numId w:val="2"/>
        </w:numPr>
        <w:shd w:val="clear" w:color="auto" w:fill="FFFFFF" w:themeFill="background1"/>
        <w:jc w:val="both"/>
        <w:rPr>
          <w:rFonts w:ascii="Times New Roman" w:hAnsi="Times New Roman" w:cs="Times New Roman"/>
          <w:lang w:val="en-GB"/>
        </w:rPr>
      </w:pPr>
      <w:r w:rsidRPr="00BD6AEB">
        <w:rPr>
          <w:rFonts w:ascii="Times New Roman" w:hAnsi="Times New Roman" w:cs="Times New Roman"/>
          <w:lang w:val="en-GB"/>
        </w:rPr>
        <w:t xml:space="preserve">Good </w:t>
      </w:r>
      <w:r w:rsidR="00525369" w:rsidRPr="00BD6AEB">
        <w:rPr>
          <w:rFonts w:ascii="Times New Roman" w:hAnsi="Times New Roman" w:cs="Times New Roman"/>
          <w:lang w:val="en-GB"/>
        </w:rPr>
        <w:t>understanding of co-management approaches and sustainable livelihood programmes</w:t>
      </w:r>
      <w:bookmarkEnd w:id="18"/>
      <w:r w:rsidR="00525369" w:rsidRPr="00BD6AEB">
        <w:rPr>
          <w:rFonts w:ascii="Times New Roman" w:hAnsi="Times New Roman" w:cs="Times New Roman"/>
          <w:lang w:val="en-GB"/>
        </w:rPr>
        <w:t>.</w:t>
      </w:r>
    </w:p>
    <w:bookmarkEnd w:id="19"/>
    <w:p w14:paraId="2A56F066" w14:textId="77777777" w:rsidR="00613A2B" w:rsidRPr="002F4FCC" w:rsidRDefault="00613A2B" w:rsidP="00C61A0B"/>
    <w:p w14:paraId="310EB59B" w14:textId="06DF992B" w:rsidR="00613A2B" w:rsidRPr="00E10352" w:rsidRDefault="00F33BBB" w:rsidP="00E10352">
      <w:pPr>
        <w:pStyle w:val="ListParagraph"/>
        <w:numPr>
          <w:ilvl w:val="2"/>
          <w:numId w:val="18"/>
        </w:numPr>
        <w:rPr>
          <w:b/>
        </w:rPr>
      </w:pPr>
      <w:r w:rsidRPr="00E10352">
        <w:rPr>
          <w:b/>
        </w:rPr>
        <w:t xml:space="preserve"> </w:t>
      </w:r>
      <w:r w:rsidR="00B32E19" w:rsidRPr="00E10352">
        <w:rPr>
          <w:b/>
        </w:rPr>
        <w:t xml:space="preserve">Sociologist </w:t>
      </w:r>
    </w:p>
    <w:p w14:paraId="05508366" w14:textId="08CE5D63" w:rsidR="00232996" w:rsidRPr="003D5E70" w:rsidRDefault="00096A68" w:rsidP="00613A2B">
      <w:pPr>
        <w:pStyle w:val="ListParagraph"/>
        <w:numPr>
          <w:ilvl w:val="0"/>
          <w:numId w:val="30"/>
        </w:numPr>
        <w:jc w:val="both"/>
      </w:pPr>
      <w:r w:rsidRPr="00613A2B">
        <w:rPr>
          <w:bCs/>
          <w:lang w:val="en-US"/>
        </w:rPr>
        <w:t>A</w:t>
      </w:r>
      <w:r w:rsidR="009205D9" w:rsidRPr="003D5E70">
        <w:t xml:space="preserve"> postgraduate university degree in </w:t>
      </w:r>
      <w:r w:rsidR="0035762E">
        <w:rPr>
          <w:lang w:val="en-GB"/>
        </w:rPr>
        <w:t>s</w:t>
      </w:r>
      <w:r w:rsidR="009205D9" w:rsidRPr="003D5E70">
        <w:t>ocial</w:t>
      </w:r>
      <w:r w:rsidR="00613A2B" w:rsidRPr="00613A2B">
        <w:rPr>
          <w:lang w:val="en-US"/>
        </w:rPr>
        <w:t xml:space="preserve"> development</w:t>
      </w:r>
      <w:r w:rsidR="009205D9" w:rsidRPr="003D5E70">
        <w:t xml:space="preserve"> or other relevant </w:t>
      </w:r>
      <w:r w:rsidR="00B045D5" w:rsidRPr="003D5E70">
        <w:t>disciplin</w:t>
      </w:r>
      <w:r w:rsidR="00B045D5">
        <w:rPr>
          <w:lang w:val="en-US"/>
        </w:rPr>
        <w:t xml:space="preserve">e. </w:t>
      </w:r>
      <w:r w:rsidR="009205D9" w:rsidRPr="003D5E70">
        <w:t xml:space="preserve">A minimum of </w:t>
      </w:r>
      <w:r w:rsidR="00613A2B" w:rsidRPr="00613A2B">
        <w:rPr>
          <w:lang w:val="en-US"/>
        </w:rPr>
        <w:t>5</w:t>
      </w:r>
      <w:r w:rsidR="00E10352">
        <w:rPr>
          <w:lang w:val="en-US"/>
        </w:rPr>
        <w:t xml:space="preserve"> </w:t>
      </w:r>
      <w:r w:rsidR="009205D9" w:rsidRPr="003D5E70">
        <w:t xml:space="preserve">years practical experience in the field of </w:t>
      </w:r>
      <w:r w:rsidR="0038102E">
        <w:rPr>
          <w:lang w:val="en-US"/>
        </w:rPr>
        <w:t xml:space="preserve">social development, </w:t>
      </w:r>
      <w:r w:rsidR="009205D9" w:rsidRPr="003D5E70">
        <w:t xml:space="preserve">gender equality </w:t>
      </w:r>
      <w:r w:rsidR="00613A2B">
        <w:rPr>
          <w:lang w:val="en-US"/>
        </w:rPr>
        <w:t xml:space="preserve">and youth </w:t>
      </w:r>
      <w:r w:rsidR="009205D9" w:rsidRPr="003D5E70">
        <w:t>mainstreaming</w:t>
      </w:r>
      <w:r w:rsidR="00232996" w:rsidRPr="00613A2B">
        <w:rPr>
          <w:lang w:val="en-GB"/>
        </w:rPr>
        <w:t>;</w:t>
      </w:r>
    </w:p>
    <w:p w14:paraId="7CCD885D" w14:textId="6F220D11" w:rsidR="00232996" w:rsidRPr="003D5E70" w:rsidRDefault="009205D9" w:rsidP="00942B6E">
      <w:pPr>
        <w:pStyle w:val="ListParagraph"/>
        <w:numPr>
          <w:ilvl w:val="0"/>
          <w:numId w:val="30"/>
        </w:numPr>
        <w:jc w:val="both"/>
      </w:pPr>
      <w:r w:rsidRPr="003D5E70">
        <w:t xml:space="preserve">Formal training in </w:t>
      </w:r>
      <w:r w:rsidR="0038102E">
        <w:rPr>
          <w:lang w:val="en-US"/>
        </w:rPr>
        <w:t xml:space="preserve">social and </w:t>
      </w:r>
      <w:r w:rsidRPr="003D5E70">
        <w:t xml:space="preserve">gender analysis and gender planning and demonstrated expertise in mainstreaming gender in projects and programmes, especially in specific area of intervention; </w:t>
      </w:r>
    </w:p>
    <w:p w14:paraId="73F54D58" w14:textId="61C3E593" w:rsidR="00232996" w:rsidRPr="003D5E70" w:rsidRDefault="009205D9" w:rsidP="00942B6E">
      <w:pPr>
        <w:pStyle w:val="ListParagraph"/>
        <w:numPr>
          <w:ilvl w:val="0"/>
          <w:numId w:val="30"/>
        </w:numPr>
        <w:jc w:val="both"/>
      </w:pPr>
      <w:r w:rsidRPr="003D5E70">
        <w:t xml:space="preserve">Thorough understanding of the </w:t>
      </w:r>
      <w:r w:rsidR="0038102E">
        <w:rPr>
          <w:lang w:val="en-US"/>
        </w:rPr>
        <w:t xml:space="preserve">social and </w:t>
      </w:r>
      <w:r w:rsidRPr="003D5E70">
        <w:t>gender context in</w:t>
      </w:r>
      <w:r w:rsidR="00F33BBB">
        <w:rPr>
          <w:lang w:val="en-US"/>
        </w:rPr>
        <w:t xml:space="preserve"> Malawi</w:t>
      </w:r>
      <w:r w:rsidRPr="003D5E70">
        <w:t xml:space="preserve">, and experience working with government institutions and international or non-governmental organizations supporting gender and development work in the specific area of intervention; </w:t>
      </w:r>
    </w:p>
    <w:p w14:paraId="24A52906" w14:textId="77777777" w:rsidR="00232996" w:rsidRPr="003D5E70" w:rsidRDefault="009205D9" w:rsidP="00942B6E">
      <w:pPr>
        <w:pStyle w:val="ListParagraph"/>
        <w:numPr>
          <w:ilvl w:val="0"/>
          <w:numId w:val="30"/>
        </w:numPr>
        <w:jc w:val="both"/>
      </w:pPr>
      <w:r w:rsidRPr="003D5E70">
        <w:t xml:space="preserve">Familiarity with gender analysis tools and methodologies in the specific area of intervention; </w:t>
      </w:r>
    </w:p>
    <w:p w14:paraId="6F238EFD" w14:textId="56F7AEE1" w:rsidR="009205D9" w:rsidRDefault="009205D9" w:rsidP="00942B6E">
      <w:pPr>
        <w:pStyle w:val="ListParagraph"/>
        <w:numPr>
          <w:ilvl w:val="0"/>
          <w:numId w:val="30"/>
        </w:numPr>
        <w:jc w:val="both"/>
      </w:pPr>
      <w:r w:rsidRPr="003D5E70">
        <w:t>Strong communication skills, and ability to liaise with various stakeholders, including government officials.</w:t>
      </w:r>
    </w:p>
    <w:p w14:paraId="76FCC2B4" w14:textId="77777777" w:rsidR="00752107" w:rsidRPr="003D5E70" w:rsidRDefault="00752107" w:rsidP="00752107">
      <w:pPr>
        <w:pStyle w:val="ListParagraph"/>
        <w:jc w:val="both"/>
      </w:pPr>
    </w:p>
    <w:p w14:paraId="7C8332F1" w14:textId="5015B91F" w:rsidR="009205D9" w:rsidRPr="003D5E70" w:rsidRDefault="00E10352" w:rsidP="00BF1F12">
      <w:pPr>
        <w:pStyle w:val="Heading2"/>
        <w:numPr>
          <w:ilvl w:val="0"/>
          <w:numId w:val="0"/>
        </w:numPr>
        <w:spacing w:before="0"/>
        <w:rPr>
          <w:b w:val="0"/>
        </w:rPr>
      </w:pPr>
      <w:r>
        <w:t xml:space="preserve">6.2.3 </w:t>
      </w:r>
      <w:r w:rsidR="009205D9" w:rsidRPr="003D5E70">
        <w:t>Value chain and marketing analyst</w:t>
      </w:r>
    </w:p>
    <w:p w14:paraId="37864FE2" w14:textId="77777777" w:rsidR="009205D9" w:rsidRPr="003D5E70" w:rsidRDefault="009205D9" w:rsidP="00942B6E">
      <w:pPr>
        <w:pStyle w:val="Default"/>
        <w:numPr>
          <w:ilvl w:val="0"/>
          <w:numId w:val="30"/>
        </w:numPr>
        <w:tabs>
          <w:tab w:val="left" w:pos="360"/>
        </w:tabs>
        <w:autoSpaceDE/>
        <w:autoSpaceDN/>
        <w:adjustRightInd/>
        <w:jc w:val="both"/>
        <w:rPr>
          <w:rFonts w:ascii="Times New Roman" w:hAnsi="Times New Roman" w:cs="Times New Roman"/>
        </w:rPr>
      </w:pPr>
      <w:r w:rsidRPr="003D5E70">
        <w:rPr>
          <w:rFonts w:ascii="Times New Roman" w:hAnsi="Times New Roman" w:cs="Times New Roman"/>
        </w:rPr>
        <w:t>Advanced university degree in marketing, economics, socio-economic development, development planning, financial management or other related fields;</w:t>
      </w:r>
    </w:p>
    <w:p w14:paraId="73008ABE" w14:textId="2219B758" w:rsidR="009205D9" w:rsidRPr="003D5E70" w:rsidRDefault="009205D9" w:rsidP="00942B6E">
      <w:pPr>
        <w:pStyle w:val="Default"/>
        <w:numPr>
          <w:ilvl w:val="0"/>
          <w:numId w:val="28"/>
        </w:numPr>
        <w:tabs>
          <w:tab w:val="left" w:pos="360"/>
        </w:tabs>
        <w:autoSpaceDE/>
        <w:autoSpaceDN/>
        <w:adjustRightInd/>
        <w:jc w:val="both"/>
        <w:rPr>
          <w:rFonts w:ascii="Times New Roman" w:eastAsia="Calibri" w:hAnsi="Times New Roman" w:cs="Times New Roman"/>
          <w:b/>
          <w:color w:val="auto"/>
        </w:rPr>
      </w:pPr>
      <w:r w:rsidRPr="003D5E70">
        <w:rPr>
          <w:rFonts w:ascii="Times New Roman" w:hAnsi="Times New Roman" w:cs="Times New Roman"/>
        </w:rPr>
        <w:lastRenderedPageBreak/>
        <w:t xml:space="preserve">Minimum of </w:t>
      </w:r>
      <w:r w:rsidR="00613A2B">
        <w:rPr>
          <w:rFonts w:ascii="Times New Roman" w:hAnsi="Times New Roman" w:cs="Times New Roman"/>
        </w:rPr>
        <w:t>5</w:t>
      </w:r>
      <w:r w:rsidRPr="003D5E70">
        <w:rPr>
          <w:rFonts w:ascii="Times New Roman" w:hAnsi="Times New Roman" w:cs="Times New Roman"/>
        </w:rPr>
        <w:t xml:space="preserve"> years of relevant professional experience in market assessments, local economic development, value chain development and strategic planning;</w:t>
      </w:r>
    </w:p>
    <w:p w14:paraId="76D79228" w14:textId="499055B9" w:rsidR="009205D9" w:rsidRPr="00C34645" w:rsidRDefault="009205D9" w:rsidP="00942B6E">
      <w:pPr>
        <w:pStyle w:val="Default"/>
        <w:numPr>
          <w:ilvl w:val="0"/>
          <w:numId w:val="28"/>
        </w:numPr>
        <w:tabs>
          <w:tab w:val="left" w:pos="360"/>
        </w:tabs>
        <w:autoSpaceDE/>
        <w:autoSpaceDN/>
        <w:adjustRightInd/>
        <w:jc w:val="both"/>
        <w:rPr>
          <w:rFonts w:ascii="Times New Roman" w:eastAsia="Calibri" w:hAnsi="Times New Roman" w:cs="Times New Roman"/>
          <w:b/>
          <w:color w:val="auto"/>
        </w:rPr>
      </w:pPr>
      <w:r w:rsidRPr="003D5E70">
        <w:rPr>
          <w:rFonts w:ascii="Times New Roman" w:hAnsi="Times New Roman" w:cs="Times New Roman"/>
        </w:rPr>
        <w:t>Proven experience in planning, implementing, and monitoring livelihoods programmes (and managing multiple projects);</w:t>
      </w:r>
    </w:p>
    <w:p w14:paraId="40979C94" w14:textId="77777777" w:rsidR="00125460" w:rsidRDefault="00125460" w:rsidP="00942B6E">
      <w:pPr>
        <w:pStyle w:val="Default"/>
        <w:tabs>
          <w:tab w:val="left" w:pos="360"/>
        </w:tabs>
        <w:autoSpaceDE/>
        <w:autoSpaceDN/>
        <w:adjustRightInd/>
        <w:jc w:val="both"/>
        <w:rPr>
          <w:rFonts w:ascii="Times New Roman" w:eastAsia="Calibri" w:hAnsi="Times New Roman" w:cs="Times New Roman"/>
          <w:b/>
          <w:color w:val="auto"/>
        </w:rPr>
      </w:pPr>
    </w:p>
    <w:p w14:paraId="64D612FD" w14:textId="56196D45" w:rsidR="003A3355" w:rsidRPr="00C05930" w:rsidRDefault="003A3355" w:rsidP="00942B6E">
      <w:pPr>
        <w:pStyle w:val="Heading1"/>
        <w:numPr>
          <w:ilvl w:val="0"/>
          <w:numId w:val="41"/>
        </w:numPr>
        <w:spacing w:before="0" w:after="0"/>
        <w:rPr>
          <w:bCs/>
          <w:i/>
        </w:rPr>
      </w:pPr>
      <w:r>
        <w:rPr>
          <w:bCs/>
        </w:rPr>
        <w:t>Services and Facilities to be provided by the Client</w:t>
      </w:r>
    </w:p>
    <w:p w14:paraId="03A3602F" w14:textId="12A08293" w:rsidR="003A3355" w:rsidRDefault="003A3355" w:rsidP="00942B6E">
      <w:pPr>
        <w:jc w:val="both"/>
      </w:pPr>
      <w:r>
        <w:t xml:space="preserve">The consultant team is expected to be self-sufficient. </w:t>
      </w:r>
      <w:r>
        <w:rPr>
          <w:lang w:val="en-GB"/>
        </w:rPr>
        <w:t xml:space="preserve">The Client will </w:t>
      </w:r>
      <w:r w:rsidRPr="00740413">
        <w:t xml:space="preserve">ensure that the relevant available documents, data, and information will be provided to the consultant. </w:t>
      </w:r>
      <w:r>
        <w:rPr>
          <w:lang w:val="en-GB"/>
        </w:rPr>
        <w:t>The Client w</w:t>
      </w:r>
      <w:r w:rsidRPr="00740413">
        <w:t xml:space="preserve">ill ensure </w:t>
      </w:r>
      <w:r>
        <w:t xml:space="preserve">timely </w:t>
      </w:r>
      <w:r w:rsidRPr="00740413">
        <w:t xml:space="preserve">clearance and feedback on reports. </w:t>
      </w:r>
      <w:r>
        <w:rPr>
          <w:lang w:val="en-GB"/>
        </w:rPr>
        <w:t xml:space="preserve">The Client </w:t>
      </w:r>
      <w:r w:rsidRPr="00740413">
        <w:t>will introduce the consultant team and their assignments to all relevant stakeholders at all levels and facilitate interactions</w:t>
      </w:r>
      <w:r w:rsidRPr="00427534">
        <w:t xml:space="preserve">. The </w:t>
      </w:r>
      <w:r w:rsidR="00FB23E5">
        <w:t>rangers</w:t>
      </w:r>
      <w:r>
        <w:t xml:space="preserve"> </w:t>
      </w:r>
      <w:r w:rsidRPr="00427534">
        <w:t xml:space="preserve">will provide access to and security for the consultants’ staff within the protected area. </w:t>
      </w:r>
    </w:p>
    <w:p w14:paraId="41B756D3" w14:textId="62EC8C99" w:rsidR="00AD5110" w:rsidRDefault="00AD5110" w:rsidP="00942B6E">
      <w:pPr>
        <w:jc w:val="both"/>
      </w:pPr>
    </w:p>
    <w:p w14:paraId="3DB0D23B" w14:textId="5AB0B5C4" w:rsidR="003A3355" w:rsidRPr="000A6B69" w:rsidRDefault="003A3355" w:rsidP="00942B6E">
      <w:pPr>
        <w:pStyle w:val="Heading1"/>
        <w:numPr>
          <w:ilvl w:val="0"/>
          <w:numId w:val="41"/>
        </w:numPr>
        <w:spacing w:before="0" w:after="0"/>
        <w:rPr>
          <w:b w:val="0"/>
          <w:bCs/>
          <w:i/>
        </w:rPr>
      </w:pPr>
      <w:r w:rsidRPr="00740413">
        <w:rPr>
          <w:bCs/>
        </w:rPr>
        <w:t>Responsibilities of the consultant</w:t>
      </w:r>
    </w:p>
    <w:p w14:paraId="3E632C16" w14:textId="0C01E114" w:rsidR="003A3355" w:rsidRDefault="003A3355" w:rsidP="00942B6E">
      <w:pPr>
        <w:jc w:val="both"/>
        <w:rPr>
          <w:lang w:val="en-GB"/>
        </w:rPr>
      </w:pPr>
      <w:r w:rsidRPr="00740413">
        <w:t>The consultant will be fully self-sufficient in terms of transport,</w:t>
      </w:r>
      <w:r>
        <w:t xml:space="preserve"> </w:t>
      </w:r>
      <w:r w:rsidRPr="00740413">
        <w:t>office space</w:t>
      </w:r>
      <w:r>
        <w:t xml:space="preserve"> and equipment</w:t>
      </w:r>
      <w:r w:rsidRPr="00740413">
        <w:t xml:space="preserve">, accommodation, notwithstanding the abovementioned facilities.  </w:t>
      </w:r>
      <w:r>
        <w:t>T</w:t>
      </w:r>
      <w:r w:rsidRPr="00740413">
        <w:t>he consultant shall abide</w:t>
      </w:r>
      <w:r>
        <w:t>,</w:t>
      </w:r>
      <w:r w:rsidRPr="00740413">
        <w:t xml:space="preserve"> at all times</w:t>
      </w:r>
      <w:r>
        <w:t>,</w:t>
      </w:r>
      <w:r w:rsidRPr="00740413">
        <w:t xml:space="preserve"> by the </w:t>
      </w:r>
      <w:r>
        <w:rPr>
          <w:lang w:val="en-GB"/>
        </w:rPr>
        <w:t xml:space="preserve">protected areas </w:t>
      </w:r>
      <w:r w:rsidRPr="00740413">
        <w:t>rules</w:t>
      </w:r>
      <w:r>
        <w:t xml:space="preserve">, </w:t>
      </w:r>
      <w:r w:rsidRPr="00740413">
        <w:t xml:space="preserve">regulations and instructions regarding safety and environmental sustainability given by </w:t>
      </w:r>
      <w:r>
        <w:rPr>
          <w:lang w:val="en-GB"/>
        </w:rPr>
        <w:t xml:space="preserve">the Client. </w:t>
      </w:r>
    </w:p>
    <w:bookmarkEnd w:id="10"/>
    <w:p w14:paraId="02A39C23" w14:textId="34E34D0F" w:rsidR="00D4197B" w:rsidRPr="003D5E70" w:rsidRDefault="00D4197B" w:rsidP="00942B6E">
      <w:pPr>
        <w:jc w:val="both"/>
      </w:pPr>
    </w:p>
    <w:sectPr w:rsidR="00D4197B" w:rsidRPr="003D5E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0C90" w14:textId="77777777" w:rsidR="00835E82" w:rsidRDefault="00835E82" w:rsidP="00525369">
      <w:r>
        <w:separator/>
      </w:r>
    </w:p>
  </w:endnote>
  <w:endnote w:type="continuationSeparator" w:id="0">
    <w:p w14:paraId="5D75E572" w14:textId="77777777" w:rsidR="00835E82" w:rsidRDefault="00835E82" w:rsidP="00525369">
      <w:r>
        <w:continuationSeparator/>
      </w:r>
    </w:p>
  </w:endnote>
  <w:endnote w:type="continuationNotice" w:id="1">
    <w:p w14:paraId="2E8D9E37" w14:textId="77777777" w:rsidR="00835E82" w:rsidRDefault="00835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936673"/>
      <w:docPartObj>
        <w:docPartGallery w:val="Page Numbers (Bottom of Page)"/>
        <w:docPartUnique/>
      </w:docPartObj>
    </w:sdtPr>
    <w:sdtEndPr>
      <w:rPr>
        <w:noProof/>
      </w:rPr>
    </w:sdtEndPr>
    <w:sdtContent>
      <w:p w14:paraId="0918C858" w14:textId="45730278" w:rsidR="00DE1A4B" w:rsidRDefault="00DE1A4B">
        <w:pPr>
          <w:pStyle w:val="Footer"/>
          <w:jc w:val="center"/>
        </w:pPr>
        <w:r>
          <w:fldChar w:fldCharType="begin"/>
        </w:r>
        <w:r>
          <w:instrText xml:space="preserve"> PAGE   \* MERGEFORMAT </w:instrText>
        </w:r>
        <w:r>
          <w:fldChar w:fldCharType="separate"/>
        </w:r>
        <w:r w:rsidR="002F7CD9">
          <w:rPr>
            <w:noProof/>
          </w:rPr>
          <w:t>8</w:t>
        </w:r>
        <w:r>
          <w:rPr>
            <w:noProof/>
          </w:rPr>
          <w:fldChar w:fldCharType="end"/>
        </w:r>
      </w:p>
    </w:sdtContent>
  </w:sdt>
  <w:p w14:paraId="6402FACE" w14:textId="77777777" w:rsidR="00DE1A4B" w:rsidRDefault="00DE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D8C34" w14:textId="77777777" w:rsidR="00835E82" w:rsidRDefault="00835E82" w:rsidP="00525369">
      <w:r>
        <w:separator/>
      </w:r>
    </w:p>
  </w:footnote>
  <w:footnote w:type="continuationSeparator" w:id="0">
    <w:p w14:paraId="120BAEBE" w14:textId="77777777" w:rsidR="00835E82" w:rsidRDefault="00835E82" w:rsidP="00525369">
      <w:r>
        <w:continuationSeparator/>
      </w:r>
    </w:p>
  </w:footnote>
  <w:footnote w:type="continuationNotice" w:id="1">
    <w:p w14:paraId="327DD754" w14:textId="77777777" w:rsidR="00835E82" w:rsidRDefault="00835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754C" w14:textId="77777777" w:rsidR="00466EAE" w:rsidRDefault="00466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6A6"/>
    <w:multiLevelType w:val="hybridMultilevel"/>
    <w:tmpl w:val="96C0BE9C"/>
    <w:lvl w:ilvl="0" w:tplc="5DE0CB00">
      <w:start w:val="1"/>
      <w:numFmt w:val="decimal"/>
      <w:lvlText w:val="%1."/>
      <w:lvlJc w:val="left"/>
      <w:pPr>
        <w:ind w:left="6480" w:hanging="360"/>
      </w:pPr>
    </w:lvl>
    <w:lvl w:ilvl="1" w:tplc="54082A1A">
      <w:start w:val="1"/>
      <w:numFmt w:val="lowerLetter"/>
      <w:lvlText w:val="%2."/>
      <w:lvlJc w:val="left"/>
      <w:pPr>
        <w:ind w:left="4590" w:hanging="360"/>
      </w:pPr>
    </w:lvl>
    <w:lvl w:ilvl="2" w:tplc="ADAAD7A8" w:tentative="1">
      <w:start w:val="1"/>
      <w:numFmt w:val="lowerRoman"/>
      <w:lvlText w:val="%3."/>
      <w:lvlJc w:val="right"/>
      <w:pPr>
        <w:ind w:left="5310" w:hanging="180"/>
      </w:pPr>
    </w:lvl>
    <w:lvl w:ilvl="3" w:tplc="C1E4C6CA" w:tentative="1">
      <w:start w:val="1"/>
      <w:numFmt w:val="decimal"/>
      <w:lvlText w:val="%4."/>
      <w:lvlJc w:val="left"/>
      <w:pPr>
        <w:ind w:left="6030" w:hanging="360"/>
      </w:pPr>
    </w:lvl>
    <w:lvl w:ilvl="4" w:tplc="CC8CD35C" w:tentative="1">
      <w:start w:val="1"/>
      <w:numFmt w:val="lowerLetter"/>
      <w:lvlText w:val="%5."/>
      <w:lvlJc w:val="left"/>
      <w:pPr>
        <w:ind w:left="6750" w:hanging="360"/>
      </w:pPr>
    </w:lvl>
    <w:lvl w:ilvl="5" w:tplc="20CC805C" w:tentative="1">
      <w:start w:val="1"/>
      <w:numFmt w:val="lowerRoman"/>
      <w:lvlText w:val="%6."/>
      <w:lvlJc w:val="right"/>
      <w:pPr>
        <w:ind w:left="7470" w:hanging="180"/>
      </w:pPr>
    </w:lvl>
    <w:lvl w:ilvl="6" w:tplc="C3F07912" w:tentative="1">
      <w:start w:val="1"/>
      <w:numFmt w:val="decimal"/>
      <w:lvlText w:val="%7."/>
      <w:lvlJc w:val="left"/>
      <w:pPr>
        <w:ind w:left="8190" w:hanging="360"/>
      </w:pPr>
    </w:lvl>
    <w:lvl w:ilvl="7" w:tplc="095A2D9E" w:tentative="1">
      <w:start w:val="1"/>
      <w:numFmt w:val="lowerLetter"/>
      <w:lvlText w:val="%8."/>
      <w:lvlJc w:val="left"/>
      <w:pPr>
        <w:ind w:left="8910" w:hanging="360"/>
      </w:pPr>
    </w:lvl>
    <w:lvl w:ilvl="8" w:tplc="561258F4" w:tentative="1">
      <w:start w:val="1"/>
      <w:numFmt w:val="lowerRoman"/>
      <w:lvlText w:val="%9."/>
      <w:lvlJc w:val="right"/>
      <w:pPr>
        <w:ind w:left="9630" w:hanging="180"/>
      </w:pPr>
    </w:lvl>
  </w:abstractNum>
  <w:abstractNum w:abstractNumId="1" w15:restartNumberingAfterBreak="0">
    <w:nsid w:val="06A508C4"/>
    <w:multiLevelType w:val="hybridMultilevel"/>
    <w:tmpl w:val="B442EC46"/>
    <w:lvl w:ilvl="0" w:tplc="8BBE81F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7062A05"/>
    <w:multiLevelType w:val="hybridMultilevel"/>
    <w:tmpl w:val="7EFE73D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7D4EAF"/>
    <w:multiLevelType w:val="hybridMultilevel"/>
    <w:tmpl w:val="93F82E18"/>
    <w:lvl w:ilvl="0" w:tplc="20000013">
      <w:start w:val="1"/>
      <w:numFmt w:val="upperRoman"/>
      <w:lvlText w:val="%1."/>
      <w:lvlJc w:val="right"/>
      <w:pPr>
        <w:ind w:left="1561" w:hanging="360"/>
      </w:pPr>
    </w:lvl>
    <w:lvl w:ilvl="1" w:tplc="20000019" w:tentative="1">
      <w:start w:val="1"/>
      <w:numFmt w:val="lowerLetter"/>
      <w:lvlText w:val="%2."/>
      <w:lvlJc w:val="left"/>
      <w:pPr>
        <w:ind w:left="2281" w:hanging="360"/>
      </w:pPr>
    </w:lvl>
    <w:lvl w:ilvl="2" w:tplc="2000001B" w:tentative="1">
      <w:start w:val="1"/>
      <w:numFmt w:val="lowerRoman"/>
      <w:lvlText w:val="%3."/>
      <w:lvlJc w:val="right"/>
      <w:pPr>
        <w:ind w:left="3001" w:hanging="180"/>
      </w:pPr>
    </w:lvl>
    <w:lvl w:ilvl="3" w:tplc="2000000F" w:tentative="1">
      <w:start w:val="1"/>
      <w:numFmt w:val="decimal"/>
      <w:lvlText w:val="%4."/>
      <w:lvlJc w:val="left"/>
      <w:pPr>
        <w:ind w:left="3721" w:hanging="360"/>
      </w:pPr>
    </w:lvl>
    <w:lvl w:ilvl="4" w:tplc="20000019" w:tentative="1">
      <w:start w:val="1"/>
      <w:numFmt w:val="lowerLetter"/>
      <w:lvlText w:val="%5."/>
      <w:lvlJc w:val="left"/>
      <w:pPr>
        <w:ind w:left="4441" w:hanging="360"/>
      </w:pPr>
    </w:lvl>
    <w:lvl w:ilvl="5" w:tplc="2000001B" w:tentative="1">
      <w:start w:val="1"/>
      <w:numFmt w:val="lowerRoman"/>
      <w:lvlText w:val="%6."/>
      <w:lvlJc w:val="right"/>
      <w:pPr>
        <w:ind w:left="5161" w:hanging="180"/>
      </w:pPr>
    </w:lvl>
    <w:lvl w:ilvl="6" w:tplc="2000000F" w:tentative="1">
      <w:start w:val="1"/>
      <w:numFmt w:val="decimal"/>
      <w:lvlText w:val="%7."/>
      <w:lvlJc w:val="left"/>
      <w:pPr>
        <w:ind w:left="5881" w:hanging="360"/>
      </w:pPr>
    </w:lvl>
    <w:lvl w:ilvl="7" w:tplc="20000019" w:tentative="1">
      <w:start w:val="1"/>
      <w:numFmt w:val="lowerLetter"/>
      <w:lvlText w:val="%8."/>
      <w:lvlJc w:val="left"/>
      <w:pPr>
        <w:ind w:left="6601" w:hanging="360"/>
      </w:pPr>
    </w:lvl>
    <w:lvl w:ilvl="8" w:tplc="2000001B" w:tentative="1">
      <w:start w:val="1"/>
      <w:numFmt w:val="lowerRoman"/>
      <w:lvlText w:val="%9."/>
      <w:lvlJc w:val="right"/>
      <w:pPr>
        <w:ind w:left="7321" w:hanging="180"/>
      </w:pPr>
    </w:lvl>
  </w:abstractNum>
  <w:abstractNum w:abstractNumId="4" w15:restartNumberingAfterBreak="0">
    <w:nsid w:val="0F8C31E0"/>
    <w:multiLevelType w:val="multilevel"/>
    <w:tmpl w:val="9606D440"/>
    <w:lvl w:ilvl="0">
      <w:start w:val="1"/>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455E5B"/>
    <w:multiLevelType w:val="hybridMultilevel"/>
    <w:tmpl w:val="BC324CD8"/>
    <w:lvl w:ilvl="0" w:tplc="877CFF1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95091"/>
    <w:multiLevelType w:val="hybridMultilevel"/>
    <w:tmpl w:val="636A438A"/>
    <w:lvl w:ilvl="0" w:tplc="9172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F484B"/>
    <w:multiLevelType w:val="hybridMultilevel"/>
    <w:tmpl w:val="7CD8EE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B6E4C"/>
    <w:multiLevelType w:val="hybridMultilevel"/>
    <w:tmpl w:val="5A886F5E"/>
    <w:lvl w:ilvl="0" w:tplc="DC72890E">
      <w:start w:val="1"/>
      <w:numFmt w:val="decimal"/>
      <w:pStyle w:val="ListNumber"/>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D1017FE"/>
    <w:multiLevelType w:val="hybridMultilevel"/>
    <w:tmpl w:val="BE9E5B34"/>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3E19A0"/>
    <w:multiLevelType w:val="hybridMultilevel"/>
    <w:tmpl w:val="F42013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137DE3"/>
    <w:multiLevelType w:val="hybridMultilevel"/>
    <w:tmpl w:val="CB96D6B6"/>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D6998"/>
    <w:multiLevelType w:val="hybridMultilevel"/>
    <w:tmpl w:val="58169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319A4"/>
    <w:multiLevelType w:val="hybridMultilevel"/>
    <w:tmpl w:val="7624D516"/>
    <w:lvl w:ilvl="0" w:tplc="69EC0B7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1193A62"/>
    <w:multiLevelType w:val="multilevel"/>
    <w:tmpl w:val="3EDABD6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315F19"/>
    <w:multiLevelType w:val="hybridMultilevel"/>
    <w:tmpl w:val="03809628"/>
    <w:lvl w:ilvl="0" w:tplc="11C29022">
      <w:start w:val="1"/>
      <w:numFmt w:val="lowerRoman"/>
      <w:lvlText w:val="%1."/>
      <w:lvlJc w:val="right"/>
      <w:pPr>
        <w:ind w:left="1800" w:hanging="360"/>
      </w:pPr>
      <w:rPr>
        <w:rFonts w:ascii="Calibri" w:hAnsi="Calibri" w:hint="default"/>
        <w:b w:val="0"/>
        <w:i w:val="0"/>
        <w:caps w:val="0"/>
        <w:strike w:val="0"/>
        <w:dstrike w:val="0"/>
        <w:vanish w:val="0"/>
        <w:sz w:val="22"/>
        <w:vertAlign w:val="baseline"/>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6" w15:restartNumberingAfterBreak="0">
    <w:nsid w:val="3A5512C5"/>
    <w:multiLevelType w:val="hybridMultilevel"/>
    <w:tmpl w:val="802A56FA"/>
    <w:lvl w:ilvl="0" w:tplc="04090005">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032297"/>
    <w:multiLevelType w:val="hybridMultilevel"/>
    <w:tmpl w:val="85CA3D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ECF4880"/>
    <w:multiLevelType w:val="hybridMultilevel"/>
    <w:tmpl w:val="06EE30E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04F6942"/>
    <w:multiLevelType w:val="hybridMultilevel"/>
    <w:tmpl w:val="BB9AA226"/>
    <w:lvl w:ilvl="0" w:tplc="9466AE8A">
      <w:start w:val="1"/>
      <w:numFmt w:val="decimal"/>
      <w:lvlText w:val="%1."/>
      <w:lvlJc w:val="left"/>
      <w:pPr>
        <w:ind w:left="360" w:hanging="360"/>
      </w:pPr>
    </w:lvl>
    <w:lvl w:ilvl="1" w:tplc="668EDF54" w:tentative="1">
      <w:start w:val="1"/>
      <w:numFmt w:val="lowerLetter"/>
      <w:lvlText w:val="%2."/>
      <w:lvlJc w:val="left"/>
      <w:pPr>
        <w:ind w:left="1080" w:hanging="360"/>
      </w:pPr>
    </w:lvl>
    <w:lvl w:ilvl="2" w:tplc="249E3FFC" w:tentative="1">
      <w:start w:val="1"/>
      <w:numFmt w:val="lowerRoman"/>
      <w:lvlText w:val="%3."/>
      <w:lvlJc w:val="right"/>
      <w:pPr>
        <w:ind w:left="1800" w:hanging="180"/>
      </w:pPr>
    </w:lvl>
    <w:lvl w:ilvl="3" w:tplc="052CBF0C" w:tentative="1">
      <w:start w:val="1"/>
      <w:numFmt w:val="decimal"/>
      <w:lvlText w:val="%4."/>
      <w:lvlJc w:val="left"/>
      <w:pPr>
        <w:ind w:left="2520" w:hanging="360"/>
      </w:pPr>
    </w:lvl>
    <w:lvl w:ilvl="4" w:tplc="C7BC288C" w:tentative="1">
      <w:start w:val="1"/>
      <w:numFmt w:val="lowerLetter"/>
      <w:lvlText w:val="%5."/>
      <w:lvlJc w:val="left"/>
      <w:pPr>
        <w:ind w:left="3240" w:hanging="360"/>
      </w:pPr>
    </w:lvl>
    <w:lvl w:ilvl="5" w:tplc="E042EC5A" w:tentative="1">
      <w:start w:val="1"/>
      <w:numFmt w:val="lowerRoman"/>
      <w:lvlText w:val="%6."/>
      <w:lvlJc w:val="right"/>
      <w:pPr>
        <w:ind w:left="3960" w:hanging="180"/>
      </w:pPr>
    </w:lvl>
    <w:lvl w:ilvl="6" w:tplc="BE402534" w:tentative="1">
      <w:start w:val="1"/>
      <w:numFmt w:val="decimal"/>
      <w:lvlText w:val="%7."/>
      <w:lvlJc w:val="left"/>
      <w:pPr>
        <w:ind w:left="4680" w:hanging="360"/>
      </w:pPr>
    </w:lvl>
    <w:lvl w:ilvl="7" w:tplc="B6FEA256" w:tentative="1">
      <w:start w:val="1"/>
      <w:numFmt w:val="lowerLetter"/>
      <w:lvlText w:val="%8."/>
      <w:lvlJc w:val="left"/>
      <w:pPr>
        <w:ind w:left="5400" w:hanging="360"/>
      </w:pPr>
    </w:lvl>
    <w:lvl w:ilvl="8" w:tplc="34CE474A" w:tentative="1">
      <w:start w:val="1"/>
      <w:numFmt w:val="lowerRoman"/>
      <w:lvlText w:val="%9."/>
      <w:lvlJc w:val="right"/>
      <w:pPr>
        <w:ind w:left="6120" w:hanging="180"/>
      </w:pPr>
    </w:lvl>
  </w:abstractNum>
  <w:abstractNum w:abstractNumId="20" w15:restartNumberingAfterBreak="0">
    <w:nsid w:val="445532BA"/>
    <w:multiLevelType w:val="hybridMultilevel"/>
    <w:tmpl w:val="7DFCBFEC"/>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68F184F"/>
    <w:multiLevelType w:val="hybridMultilevel"/>
    <w:tmpl w:val="BE9E5B34"/>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77D428C"/>
    <w:multiLevelType w:val="hybridMultilevel"/>
    <w:tmpl w:val="61B269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A304CD0"/>
    <w:multiLevelType w:val="hybridMultilevel"/>
    <w:tmpl w:val="1FC41D4E"/>
    <w:lvl w:ilvl="0" w:tplc="AF04A13A">
      <w:start w:val="1"/>
      <w:numFmt w:val="lowerLetter"/>
      <w:lvlText w:val="%1."/>
      <w:lvlJc w:val="left"/>
      <w:pPr>
        <w:ind w:left="720" w:hanging="360"/>
      </w:pPr>
      <w:rPr>
        <w:rFonts w:ascii="Times New Roman" w:eastAsia="Calibri"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A7F29CD"/>
    <w:multiLevelType w:val="hybridMultilevel"/>
    <w:tmpl w:val="03C858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A8766C5"/>
    <w:multiLevelType w:val="hybridMultilevel"/>
    <w:tmpl w:val="AE186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AEC15ED"/>
    <w:multiLevelType w:val="hybridMultilevel"/>
    <w:tmpl w:val="A918A824"/>
    <w:lvl w:ilvl="0" w:tplc="01F207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B6658A"/>
    <w:multiLevelType w:val="hybridMultilevel"/>
    <w:tmpl w:val="84E4B5E6"/>
    <w:lvl w:ilvl="0" w:tplc="23D4F60A">
      <w:start w:val="1"/>
      <w:numFmt w:val="lowerRoman"/>
      <w:lvlText w:val="%1."/>
      <w:lvlJc w:val="left"/>
      <w:pPr>
        <w:ind w:left="1530" w:hanging="720"/>
      </w:pPr>
      <w:rPr>
        <w:rFonts w:hint="default"/>
      </w:r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28" w15:restartNumberingAfterBreak="0">
    <w:nsid w:val="525F5E43"/>
    <w:multiLevelType w:val="hybridMultilevel"/>
    <w:tmpl w:val="EB3AC0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52824FC"/>
    <w:multiLevelType w:val="hybridMultilevel"/>
    <w:tmpl w:val="C4E8B132"/>
    <w:lvl w:ilvl="0" w:tplc="3A6CBB56">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86D1E1B"/>
    <w:multiLevelType w:val="hybridMultilevel"/>
    <w:tmpl w:val="5D7601D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A1E75C1"/>
    <w:multiLevelType w:val="hybridMultilevel"/>
    <w:tmpl w:val="CB04D8C8"/>
    <w:lvl w:ilvl="0" w:tplc="0DC80D42">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08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46D631B"/>
    <w:multiLevelType w:val="hybridMultilevel"/>
    <w:tmpl w:val="C4E8B13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8D3D84"/>
    <w:multiLevelType w:val="hybridMultilevel"/>
    <w:tmpl w:val="3E70ACB8"/>
    <w:lvl w:ilvl="0" w:tplc="20000013">
      <w:start w:val="1"/>
      <w:numFmt w:val="upp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4" w15:restartNumberingAfterBreak="0">
    <w:nsid w:val="668F5ABA"/>
    <w:multiLevelType w:val="hybridMultilevel"/>
    <w:tmpl w:val="C47C56E0"/>
    <w:lvl w:ilvl="0" w:tplc="22E285F0">
      <w:start w:val="1"/>
      <w:numFmt w:val="decimal"/>
      <w:pStyle w:val="Heading2"/>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8E44572"/>
    <w:multiLevelType w:val="hybridMultilevel"/>
    <w:tmpl w:val="D3CE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255CE"/>
    <w:multiLevelType w:val="hybridMultilevel"/>
    <w:tmpl w:val="FB885E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F833D3C"/>
    <w:multiLevelType w:val="hybridMultilevel"/>
    <w:tmpl w:val="B61C0808"/>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50464CC"/>
    <w:multiLevelType w:val="hybridMultilevel"/>
    <w:tmpl w:val="6772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44A6D"/>
    <w:multiLevelType w:val="hybridMultilevel"/>
    <w:tmpl w:val="68807F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4C2B75"/>
    <w:multiLevelType w:val="hybridMultilevel"/>
    <w:tmpl w:val="CE18EFF4"/>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9FB6514"/>
    <w:multiLevelType w:val="hybridMultilevel"/>
    <w:tmpl w:val="43660D4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BF83F48"/>
    <w:multiLevelType w:val="hybridMultilevel"/>
    <w:tmpl w:val="FA3EC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8"/>
  </w:num>
  <w:num w:numId="3">
    <w:abstractNumId w:val="35"/>
  </w:num>
  <w:num w:numId="4">
    <w:abstractNumId w:val="42"/>
  </w:num>
  <w:num w:numId="5">
    <w:abstractNumId w:val="7"/>
  </w:num>
  <w:num w:numId="6">
    <w:abstractNumId w:val="26"/>
  </w:num>
  <w:num w:numId="7">
    <w:abstractNumId w:val="11"/>
  </w:num>
  <w:num w:numId="8">
    <w:abstractNumId w:val="31"/>
  </w:num>
  <w:num w:numId="9">
    <w:abstractNumId w:val="12"/>
  </w:num>
  <w:num w:numId="10">
    <w:abstractNumId w:val="26"/>
    <w:lvlOverride w:ilvl="0">
      <w:startOverride w:val="1"/>
    </w:lvlOverride>
  </w:num>
  <w:num w:numId="11">
    <w:abstractNumId w:val="0"/>
  </w:num>
  <w:num w:numId="12">
    <w:abstractNumId w:val="5"/>
  </w:num>
  <w:num w:numId="13">
    <w:abstractNumId w:val="19"/>
  </w:num>
  <w:num w:numId="14">
    <w:abstractNumId w:val="24"/>
  </w:num>
  <w:num w:numId="15">
    <w:abstractNumId w:val="1"/>
  </w:num>
  <w:num w:numId="16">
    <w:abstractNumId w:val="36"/>
  </w:num>
  <w:num w:numId="17">
    <w:abstractNumId w:val="25"/>
  </w:num>
  <w:num w:numId="18">
    <w:abstractNumId w:val="4"/>
  </w:num>
  <w:num w:numId="19">
    <w:abstractNumId w:val="37"/>
  </w:num>
  <w:num w:numId="20">
    <w:abstractNumId w:val="21"/>
  </w:num>
  <w:num w:numId="21">
    <w:abstractNumId w:val="40"/>
  </w:num>
  <w:num w:numId="22">
    <w:abstractNumId w:val="16"/>
  </w:num>
  <w:num w:numId="23">
    <w:abstractNumId w:val="29"/>
  </w:num>
  <w:num w:numId="24">
    <w:abstractNumId w:val="27"/>
  </w:num>
  <w:num w:numId="25">
    <w:abstractNumId w:val="41"/>
  </w:num>
  <w:num w:numId="26">
    <w:abstractNumId w:val="10"/>
  </w:num>
  <w:num w:numId="27">
    <w:abstractNumId w:val="23"/>
  </w:num>
  <w:num w:numId="28">
    <w:abstractNumId w:val="22"/>
  </w:num>
  <w:num w:numId="29">
    <w:abstractNumId w:val="28"/>
  </w:num>
  <w:num w:numId="30">
    <w:abstractNumId w:val="17"/>
  </w:num>
  <w:num w:numId="31">
    <w:abstractNumId w:val="30"/>
  </w:num>
  <w:num w:numId="32">
    <w:abstractNumId w:val="20"/>
  </w:num>
  <w:num w:numId="33">
    <w:abstractNumId w:val="6"/>
  </w:num>
  <w:num w:numId="34">
    <w:abstractNumId w:val="39"/>
  </w:num>
  <w:num w:numId="35">
    <w:abstractNumId w:val="32"/>
  </w:num>
  <w:num w:numId="36">
    <w:abstractNumId w:val="3"/>
  </w:num>
  <w:num w:numId="37">
    <w:abstractNumId w:val="2"/>
  </w:num>
  <w:num w:numId="38">
    <w:abstractNumId w:val="33"/>
  </w:num>
  <w:num w:numId="39">
    <w:abstractNumId w:val="15"/>
  </w:num>
  <w:num w:numId="40">
    <w:abstractNumId w:val="9"/>
  </w:num>
  <w:num w:numId="41">
    <w:abstractNumId w:val="14"/>
  </w:num>
  <w:num w:numId="42">
    <w:abstractNumId w:val="34"/>
  </w:num>
  <w:num w:numId="43">
    <w:abstractNumId w:val="34"/>
  </w:num>
  <w:num w:numId="44">
    <w:abstractNumId w:val="34"/>
  </w:num>
  <w:num w:numId="45">
    <w:abstractNumId w:val="34"/>
  </w:num>
  <w:num w:numId="46">
    <w:abstractNumId w:val="34"/>
  </w:num>
  <w:num w:numId="47">
    <w:abstractNumId w:val="13"/>
  </w:num>
  <w:num w:numId="48">
    <w:abstractNumId w:val="18"/>
  </w:num>
  <w:num w:numId="49">
    <w:abstractNumId w:val="3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69"/>
    <w:rsid w:val="00002D2D"/>
    <w:rsid w:val="00003F4E"/>
    <w:rsid w:val="00010F1F"/>
    <w:rsid w:val="00012263"/>
    <w:rsid w:val="000144F4"/>
    <w:rsid w:val="000150E1"/>
    <w:rsid w:val="0002010D"/>
    <w:rsid w:val="000205A4"/>
    <w:rsid w:val="00020D90"/>
    <w:rsid w:val="000365EF"/>
    <w:rsid w:val="00037A38"/>
    <w:rsid w:val="000407C2"/>
    <w:rsid w:val="00043423"/>
    <w:rsid w:val="000465DC"/>
    <w:rsid w:val="00075F3F"/>
    <w:rsid w:val="0008170D"/>
    <w:rsid w:val="00081A52"/>
    <w:rsid w:val="0008458B"/>
    <w:rsid w:val="000915F1"/>
    <w:rsid w:val="00093CDD"/>
    <w:rsid w:val="00096A68"/>
    <w:rsid w:val="000A15B1"/>
    <w:rsid w:val="000A28F1"/>
    <w:rsid w:val="000A6B69"/>
    <w:rsid w:val="000B0238"/>
    <w:rsid w:val="000B0BE0"/>
    <w:rsid w:val="000B7ADC"/>
    <w:rsid w:val="000C1ADB"/>
    <w:rsid w:val="000C424D"/>
    <w:rsid w:val="000C52FB"/>
    <w:rsid w:val="000C6F80"/>
    <w:rsid w:val="000D4B15"/>
    <w:rsid w:val="000E17B1"/>
    <w:rsid w:val="000E32F5"/>
    <w:rsid w:val="000E5FB8"/>
    <w:rsid w:val="000E617A"/>
    <w:rsid w:val="000E763E"/>
    <w:rsid w:val="000F0663"/>
    <w:rsid w:val="00101AC6"/>
    <w:rsid w:val="00101F1B"/>
    <w:rsid w:val="00117EF8"/>
    <w:rsid w:val="00120AAD"/>
    <w:rsid w:val="00125460"/>
    <w:rsid w:val="001316DA"/>
    <w:rsid w:val="00134AD2"/>
    <w:rsid w:val="00135272"/>
    <w:rsid w:val="00135C22"/>
    <w:rsid w:val="001403E5"/>
    <w:rsid w:val="00143013"/>
    <w:rsid w:val="00143AA8"/>
    <w:rsid w:val="00145D37"/>
    <w:rsid w:val="00151AD8"/>
    <w:rsid w:val="0016030E"/>
    <w:rsid w:val="0017333F"/>
    <w:rsid w:val="00173FB5"/>
    <w:rsid w:val="001809BD"/>
    <w:rsid w:val="00196C8D"/>
    <w:rsid w:val="001A260A"/>
    <w:rsid w:val="001A7553"/>
    <w:rsid w:val="001C483D"/>
    <w:rsid w:val="001C6D27"/>
    <w:rsid w:val="001E5154"/>
    <w:rsid w:val="001E6C95"/>
    <w:rsid w:val="001F1882"/>
    <w:rsid w:val="00204819"/>
    <w:rsid w:val="002048D4"/>
    <w:rsid w:val="00204EEA"/>
    <w:rsid w:val="00207600"/>
    <w:rsid w:val="002142E3"/>
    <w:rsid w:val="00215774"/>
    <w:rsid w:val="00232996"/>
    <w:rsid w:val="002421D1"/>
    <w:rsid w:val="00250014"/>
    <w:rsid w:val="00250359"/>
    <w:rsid w:val="00250E97"/>
    <w:rsid w:val="002514AE"/>
    <w:rsid w:val="002519BE"/>
    <w:rsid w:val="00255B88"/>
    <w:rsid w:val="00265ECF"/>
    <w:rsid w:val="0027135C"/>
    <w:rsid w:val="00272208"/>
    <w:rsid w:val="0027247C"/>
    <w:rsid w:val="00277080"/>
    <w:rsid w:val="00277A79"/>
    <w:rsid w:val="00281323"/>
    <w:rsid w:val="002A554D"/>
    <w:rsid w:val="002B2128"/>
    <w:rsid w:val="002C335F"/>
    <w:rsid w:val="002D734B"/>
    <w:rsid w:val="002E413F"/>
    <w:rsid w:val="002E5E17"/>
    <w:rsid w:val="002E776B"/>
    <w:rsid w:val="002F4784"/>
    <w:rsid w:val="002F4CF7"/>
    <w:rsid w:val="002F4FCC"/>
    <w:rsid w:val="002F6822"/>
    <w:rsid w:val="002F7AC6"/>
    <w:rsid w:val="002F7CD9"/>
    <w:rsid w:val="00307577"/>
    <w:rsid w:val="003140FE"/>
    <w:rsid w:val="003160DA"/>
    <w:rsid w:val="0033368D"/>
    <w:rsid w:val="0034335B"/>
    <w:rsid w:val="00346464"/>
    <w:rsid w:val="00355EF9"/>
    <w:rsid w:val="00356EB4"/>
    <w:rsid w:val="0035762E"/>
    <w:rsid w:val="00361BB9"/>
    <w:rsid w:val="00366DE9"/>
    <w:rsid w:val="003676BF"/>
    <w:rsid w:val="00375131"/>
    <w:rsid w:val="0038102E"/>
    <w:rsid w:val="00382AE8"/>
    <w:rsid w:val="0038478B"/>
    <w:rsid w:val="00385675"/>
    <w:rsid w:val="003879CD"/>
    <w:rsid w:val="00390118"/>
    <w:rsid w:val="003A3355"/>
    <w:rsid w:val="003A5508"/>
    <w:rsid w:val="003B760D"/>
    <w:rsid w:val="003D08A8"/>
    <w:rsid w:val="003D3493"/>
    <w:rsid w:val="003D5E70"/>
    <w:rsid w:val="003D7EF2"/>
    <w:rsid w:val="003E2593"/>
    <w:rsid w:val="003F5EFD"/>
    <w:rsid w:val="003F6996"/>
    <w:rsid w:val="00406B1A"/>
    <w:rsid w:val="00414993"/>
    <w:rsid w:val="004258F9"/>
    <w:rsid w:val="0042623E"/>
    <w:rsid w:val="00436FF1"/>
    <w:rsid w:val="00452791"/>
    <w:rsid w:val="0045367E"/>
    <w:rsid w:val="0045694B"/>
    <w:rsid w:val="0046000F"/>
    <w:rsid w:val="00462276"/>
    <w:rsid w:val="00466EAE"/>
    <w:rsid w:val="00471BC0"/>
    <w:rsid w:val="00473532"/>
    <w:rsid w:val="004736E3"/>
    <w:rsid w:val="00476852"/>
    <w:rsid w:val="00482E4C"/>
    <w:rsid w:val="0048715D"/>
    <w:rsid w:val="00495163"/>
    <w:rsid w:val="004B2B9D"/>
    <w:rsid w:val="004B3A49"/>
    <w:rsid w:val="004C3C79"/>
    <w:rsid w:val="004C3F36"/>
    <w:rsid w:val="004D1174"/>
    <w:rsid w:val="004D79CB"/>
    <w:rsid w:val="004E1F71"/>
    <w:rsid w:val="004F2CF2"/>
    <w:rsid w:val="005007EA"/>
    <w:rsid w:val="00502D80"/>
    <w:rsid w:val="00503BFF"/>
    <w:rsid w:val="00505040"/>
    <w:rsid w:val="005063F5"/>
    <w:rsid w:val="00511B2D"/>
    <w:rsid w:val="0051763E"/>
    <w:rsid w:val="0052268E"/>
    <w:rsid w:val="00523D8B"/>
    <w:rsid w:val="00525369"/>
    <w:rsid w:val="005277A2"/>
    <w:rsid w:val="00527C17"/>
    <w:rsid w:val="00547257"/>
    <w:rsid w:val="005505C5"/>
    <w:rsid w:val="00563B8E"/>
    <w:rsid w:val="005644CB"/>
    <w:rsid w:val="005676C8"/>
    <w:rsid w:val="00573CF8"/>
    <w:rsid w:val="005816CB"/>
    <w:rsid w:val="00586FB4"/>
    <w:rsid w:val="00592434"/>
    <w:rsid w:val="005978CC"/>
    <w:rsid w:val="0059790C"/>
    <w:rsid w:val="005A6839"/>
    <w:rsid w:val="005A7495"/>
    <w:rsid w:val="005B32FC"/>
    <w:rsid w:val="005B5542"/>
    <w:rsid w:val="005B69D3"/>
    <w:rsid w:val="005C5713"/>
    <w:rsid w:val="005D1480"/>
    <w:rsid w:val="005D36DB"/>
    <w:rsid w:val="005D3E88"/>
    <w:rsid w:val="005E5FD6"/>
    <w:rsid w:val="005F1C5B"/>
    <w:rsid w:val="00600FC4"/>
    <w:rsid w:val="006134B3"/>
    <w:rsid w:val="00613A2B"/>
    <w:rsid w:val="00615EA1"/>
    <w:rsid w:val="006177CA"/>
    <w:rsid w:val="00621477"/>
    <w:rsid w:val="006377D1"/>
    <w:rsid w:val="00641CD8"/>
    <w:rsid w:val="00643299"/>
    <w:rsid w:val="00643946"/>
    <w:rsid w:val="0064465E"/>
    <w:rsid w:val="00652C2C"/>
    <w:rsid w:val="006602A9"/>
    <w:rsid w:val="00660CF7"/>
    <w:rsid w:val="00664482"/>
    <w:rsid w:val="00665292"/>
    <w:rsid w:val="00665B18"/>
    <w:rsid w:val="0066729D"/>
    <w:rsid w:val="00670A30"/>
    <w:rsid w:val="006758BC"/>
    <w:rsid w:val="006759CA"/>
    <w:rsid w:val="00682EB8"/>
    <w:rsid w:val="006A03B1"/>
    <w:rsid w:val="006A2B7B"/>
    <w:rsid w:val="006A6CEF"/>
    <w:rsid w:val="006B39F7"/>
    <w:rsid w:val="006B5069"/>
    <w:rsid w:val="006B74DB"/>
    <w:rsid w:val="006E38CF"/>
    <w:rsid w:val="006E67F7"/>
    <w:rsid w:val="006E6F8C"/>
    <w:rsid w:val="006F16C6"/>
    <w:rsid w:val="006F391C"/>
    <w:rsid w:val="006F392F"/>
    <w:rsid w:val="00701B24"/>
    <w:rsid w:val="00702194"/>
    <w:rsid w:val="00703D52"/>
    <w:rsid w:val="00703E16"/>
    <w:rsid w:val="00716A23"/>
    <w:rsid w:val="007231B2"/>
    <w:rsid w:val="00740591"/>
    <w:rsid w:val="00742C39"/>
    <w:rsid w:val="00742F53"/>
    <w:rsid w:val="00743A3A"/>
    <w:rsid w:val="0074657F"/>
    <w:rsid w:val="00746BAB"/>
    <w:rsid w:val="00752107"/>
    <w:rsid w:val="00753135"/>
    <w:rsid w:val="00770CDE"/>
    <w:rsid w:val="00775896"/>
    <w:rsid w:val="00777C9D"/>
    <w:rsid w:val="00777F4B"/>
    <w:rsid w:val="0078566D"/>
    <w:rsid w:val="0079476D"/>
    <w:rsid w:val="0079502B"/>
    <w:rsid w:val="007A58A9"/>
    <w:rsid w:val="007B021C"/>
    <w:rsid w:val="007B171F"/>
    <w:rsid w:val="007B41A1"/>
    <w:rsid w:val="007C3122"/>
    <w:rsid w:val="007C7A05"/>
    <w:rsid w:val="007D0A25"/>
    <w:rsid w:val="007D5106"/>
    <w:rsid w:val="007D5B28"/>
    <w:rsid w:val="007E1235"/>
    <w:rsid w:val="007E6CD8"/>
    <w:rsid w:val="007F11D0"/>
    <w:rsid w:val="007F1C98"/>
    <w:rsid w:val="007F7ABD"/>
    <w:rsid w:val="0080101E"/>
    <w:rsid w:val="00803381"/>
    <w:rsid w:val="008055FC"/>
    <w:rsid w:val="00815D99"/>
    <w:rsid w:val="008165DB"/>
    <w:rsid w:val="008173F9"/>
    <w:rsid w:val="00826AD0"/>
    <w:rsid w:val="00835E82"/>
    <w:rsid w:val="008361DC"/>
    <w:rsid w:val="00836477"/>
    <w:rsid w:val="00843A64"/>
    <w:rsid w:val="00845F1A"/>
    <w:rsid w:val="00846241"/>
    <w:rsid w:val="0086593E"/>
    <w:rsid w:val="008659C0"/>
    <w:rsid w:val="008718C5"/>
    <w:rsid w:val="008735DB"/>
    <w:rsid w:val="00886E3B"/>
    <w:rsid w:val="00890782"/>
    <w:rsid w:val="00893A08"/>
    <w:rsid w:val="008A1E32"/>
    <w:rsid w:val="008A1E60"/>
    <w:rsid w:val="008B0B44"/>
    <w:rsid w:val="008B4AA2"/>
    <w:rsid w:val="008C2AC5"/>
    <w:rsid w:val="008D0631"/>
    <w:rsid w:val="008D4372"/>
    <w:rsid w:val="008D7739"/>
    <w:rsid w:val="008E30A1"/>
    <w:rsid w:val="008E3737"/>
    <w:rsid w:val="008E4A2E"/>
    <w:rsid w:val="008F18AF"/>
    <w:rsid w:val="008F6815"/>
    <w:rsid w:val="008F7F61"/>
    <w:rsid w:val="0090079B"/>
    <w:rsid w:val="00901BA1"/>
    <w:rsid w:val="0091581B"/>
    <w:rsid w:val="00915AE7"/>
    <w:rsid w:val="009205D9"/>
    <w:rsid w:val="00922839"/>
    <w:rsid w:val="009241C4"/>
    <w:rsid w:val="009364B1"/>
    <w:rsid w:val="00942B6E"/>
    <w:rsid w:val="00957AB6"/>
    <w:rsid w:val="0096079B"/>
    <w:rsid w:val="0096184B"/>
    <w:rsid w:val="0096335B"/>
    <w:rsid w:val="00963E52"/>
    <w:rsid w:val="009652F6"/>
    <w:rsid w:val="00966A9D"/>
    <w:rsid w:val="009721FA"/>
    <w:rsid w:val="00972230"/>
    <w:rsid w:val="00972C2B"/>
    <w:rsid w:val="00973242"/>
    <w:rsid w:val="00975B51"/>
    <w:rsid w:val="0097729F"/>
    <w:rsid w:val="00987BDF"/>
    <w:rsid w:val="0099280A"/>
    <w:rsid w:val="00994E07"/>
    <w:rsid w:val="00994FEA"/>
    <w:rsid w:val="00996D8C"/>
    <w:rsid w:val="009A01F0"/>
    <w:rsid w:val="009A3407"/>
    <w:rsid w:val="009A48A3"/>
    <w:rsid w:val="009A5D42"/>
    <w:rsid w:val="009B1D28"/>
    <w:rsid w:val="009B5231"/>
    <w:rsid w:val="009D0D89"/>
    <w:rsid w:val="009D1BF4"/>
    <w:rsid w:val="009D2A03"/>
    <w:rsid w:val="009D3FCD"/>
    <w:rsid w:val="009D3FE4"/>
    <w:rsid w:val="009D623E"/>
    <w:rsid w:val="009D63FF"/>
    <w:rsid w:val="009F3896"/>
    <w:rsid w:val="009F41DC"/>
    <w:rsid w:val="00A03E95"/>
    <w:rsid w:val="00A05F56"/>
    <w:rsid w:val="00A07C35"/>
    <w:rsid w:val="00A11169"/>
    <w:rsid w:val="00A17B94"/>
    <w:rsid w:val="00A21034"/>
    <w:rsid w:val="00A212CF"/>
    <w:rsid w:val="00A2196D"/>
    <w:rsid w:val="00A2696C"/>
    <w:rsid w:val="00A34A35"/>
    <w:rsid w:val="00A427E1"/>
    <w:rsid w:val="00A45074"/>
    <w:rsid w:val="00A51DCA"/>
    <w:rsid w:val="00A51EE9"/>
    <w:rsid w:val="00A55233"/>
    <w:rsid w:val="00A55998"/>
    <w:rsid w:val="00A63232"/>
    <w:rsid w:val="00A75CED"/>
    <w:rsid w:val="00A80211"/>
    <w:rsid w:val="00A834FD"/>
    <w:rsid w:val="00A866B8"/>
    <w:rsid w:val="00A97EA7"/>
    <w:rsid w:val="00AA289B"/>
    <w:rsid w:val="00AB1C25"/>
    <w:rsid w:val="00AB27BB"/>
    <w:rsid w:val="00AB5C6E"/>
    <w:rsid w:val="00AC103C"/>
    <w:rsid w:val="00AC5A8C"/>
    <w:rsid w:val="00AD2C43"/>
    <w:rsid w:val="00AD5110"/>
    <w:rsid w:val="00AD5F07"/>
    <w:rsid w:val="00AD6F5F"/>
    <w:rsid w:val="00AE44B4"/>
    <w:rsid w:val="00AE4801"/>
    <w:rsid w:val="00AF6334"/>
    <w:rsid w:val="00B01F9C"/>
    <w:rsid w:val="00B0361B"/>
    <w:rsid w:val="00B045D5"/>
    <w:rsid w:val="00B0541E"/>
    <w:rsid w:val="00B10ADA"/>
    <w:rsid w:val="00B10CE7"/>
    <w:rsid w:val="00B26F36"/>
    <w:rsid w:val="00B32E19"/>
    <w:rsid w:val="00B3748D"/>
    <w:rsid w:val="00B45833"/>
    <w:rsid w:val="00B5162C"/>
    <w:rsid w:val="00B6585C"/>
    <w:rsid w:val="00B668AB"/>
    <w:rsid w:val="00B6726B"/>
    <w:rsid w:val="00B808D8"/>
    <w:rsid w:val="00B87A9D"/>
    <w:rsid w:val="00B922EE"/>
    <w:rsid w:val="00B92898"/>
    <w:rsid w:val="00BA000D"/>
    <w:rsid w:val="00BA4E4C"/>
    <w:rsid w:val="00BB09A5"/>
    <w:rsid w:val="00BD356A"/>
    <w:rsid w:val="00BD6AEB"/>
    <w:rsid w:val="00BE23C3"/>
    <w:rsid w:val="00BE37C4"/>
    <w:rsid w:val="00BE3F49"/>
    <w:rsid w:val="00BF1F12"/>
    <w:rsid w:val="00BF38FD"/>
    <w:rsid w:val="00BF5991"/>
    <w:rsid w:val="00C004D0"/>
    <w:rsid w:val="00C01C45"/>
    <w:rsid w:val="00C05930"/>
    <w:rsid w:val="00C1167B"/>
    <w:rsid w:val="00C15FE4"/>
    <w:rsid w:val="00C26C19"/>
    <w:rsid w:val="00C279AE"/>
    <w:rsid w:val="00C34645"/>
    <w:rsid w:val="00C36941"/>
    <w:rsid w:val="00C42E6D"/>
    <w:rsid w:val="00C5028A"/>
    <w:rsid w:val="00C53DA0"/>
    <w:rsid w:val="00C551CD"/>
    <w:rsid w:val="00C57DB2"/>
    <w:rsid w:val="00C6097C"/>
    <w:rsid w:val="00C61A0B"/>
    <w:rsid w:val="00C64047"/>
    <w:rsid w:val="00C64EB0"/>
    <w:rsid w:val="00C6718C"/>
    <w:rsid w:val="00C73D46"/>
    <w:rsid w:val="00C77F97"/>
    <w:rsid w:val="00C8141A"/>
    <w:rsid w:val="00C8761F"/>
    <w:rsid w:val="00C94C47"/>
    <w:rsid w:val="00CA2855"/>
    <w:rsid w:val="00CA3B53"/>
    <w:rsid w:val="00CA4243"/>
    <w:rsid w:val="00CA5B79"/>
    <w:rsid w:val="00CB0CA1"/>
    <w:rsid w:val="00CB2516"/>
    <w:rsid w:val="00CC40A3"/>
    <w:rsid w:val="00CC5178"/>
    <w:rsid w:val="00CC6202"/>
    <w:rsid w:val="00CE6A48"/>
    <w:rsid w:val="00CF418F"/>
    <w:rsid w:val="00CF57C7"/>
    <w:rsid w:val="00CF6CCA"/>
    <w:rsid w:val="00CF71B6"/>
    <w:rsid w:val="00D013FF"/>
    <w:rsid w:val="00D04D6D"/>
    <w:rsid w:val="00D10316"/>
    <w:rsid w:val="00D14679"/>
    <w:rsid w:val="00D14FF5"/>
    <w:rsid w:val="00D15BD9"/>
    <w:rsid w:val="00D20F1B"/>
    <w:rsid w:val="00D23573"/>
    <w:rsid w:val="00D33C47"/>
    <w:rsid w:val="00D36B60"/>
    <w:rsid w:val="00D4197B"/>
    <w:rsid w:val="00D41C3E"/>
    <w:rsid w:val="00D4397E"/>
    <w:rsid w:val="00D4554E"/>
    <w:rsid w:val="00D4626E"/>
    <w:rsid w:val="00D47DDC"/>
    <w:rsid w:val="00D51664"/>
    <w:rsid w:val="00D56587"/>
    <w:rsid w:val="00D812D6"/>
    <w:rsid w:val="00D82D8B"/>
    <w:rsid w:val="00D835BA"/>
    <w:rsid w:val="00D873C8"/>
    <w:rsid w:val="00D93328"/>
    <w:rsid w:val="00DA3F02"/>
    <w:rsid w:val="00DA6E22"/>
    <w:rsid w:val="00DA7B55"/>
    <w:rsid w:val="00DB5F85"/>
    <w:rsid w:val="00DC0A85"/>
    <w:rsid w:val="00DC1279"/>
    <w:rsid w:val="00DD322F"/>
    <w:rsid w:val="00DD7BF8"/>
    <w:rsid w:val="00DE012A"/>
    <w:rsid w:val="00DE0BAA"/>
    <w:rsid w:val="00DE1A4B"/>
    <w:rsid w:val="00DE57D4"/>
    <w:rsid w:val="00DE5E1A"/>
    <w:rsid w:val="00DE6D33"/>
    <w:rsid w:val="00DF5E6B"/>
    <w:rsid w:val="00DF739B"/>
    <w:rsid w:val="00E10352"/>
    <w:rsid w:val="00E12539"/>
    <w:rsid w:val="00E15F00"/>
    <w:rsid w:val="00E17AFF"/>
    <w:rsid w:val="00E27107"/>
    <w:rsid w:val="00E35252"/>
    <w:rsid w:val="00E46891"/>
    <w:rsid w:val="00E5497E"/>
    <w:rsid w:val="00E64079"/>
    <w:rsid w:val="00E6505A"/>
    <w:rsid w:val="00E652A9"/>
    <w:rsid w:val="00E77002"/>
    <w:rsid w:val="00EA0E8E"/>
    <w:rsid w:val="00EA104D"/>
    <w:rsid w:val="00EA6929"/>
    <w:rsid w:val="00EB0636"/>
    <w:rsid w:val="00EB6397"/>
    <w:rsid w:val="00EC18E8"/>
    <w:rsid w:val="00EC1D90"/>
    <w:rsid w:val="00EC3706"/>
    <w:rsid w:val="00ED4491"/>
    <w:rsid w:val="00ED4AF4"/>
    <w:rsid w:val="00EE19C4"/>
    <w:rsid w:val="00EE3D17"/>
    <w:rsid w:val="00EE4602"/>
    <w:rsid w:val="00EF00C7"/>
    <w:rsid w:val="00EF262D"/>
    <w:rsid w:val="00EF4610"/>
    <w:rsid w:val="00F00062"/>
    <w:rsid w:val="00F02547"/>
    <w:rsid w:val="00F061F6"/>
    <w:rsid w:val="00F101BE"/>
    <w:rsid w:val="00F224AB"/>
    <w:rsid w:val="00F27BBA"/>
    <w:rsid w:val="00F33BBB"/>
    <w:rsid w:val="00F34F5B"/>
    <w:rsid w:val="00F4026D"/>
    <w:rsid w:val="00F40433"/>
    <w:rsid w:val="00F40772"/>
    <w:rsid w:val="00F41B55"/>
    <w:rsid w:val="00F46954"/>
    <w:rsid w:val="00F5044B"/>
    <w:rsid w:val="00F5760D"/>
    <w:rsid w:val="00F623CA"/>
    <w:rsid w:val="00F652CD"/>
    <w:rsid w:val="00F705EB"/>
    <w:rsid w:val="00F72EB9"/>
    <w:rsid w:val="00F738E6"/>
    <w:rsid w:val="00F7428E"/>
    <w:rsid w:val="00F76226"/>
    <w:rsid w:val="00F76E52"/>
    <w:rsid w:val="00F802DE"/>
    <w:rsid w:val="00F82A38"/>
    <w:rsid w:val="00F85951"/>
    <w:rsid w:val="00F914C6"/>
    <w:rsid w:val="00F91D18"/>
    <w:rsid w:val="00F91E21"/>
    <w:rsid w:val="00F93BBF"/>
    <w:rsid w:val="00FA15C2"/>
    <w:rsid w:val="00FA1D68"/>
    <w:rsid w:val="00FA3EC8"/>
    <w:rsid w:val="00FA5D24"/>
    <w:rsid w:val="00FA5E74"/>
    <w:rsid w:val="00FB0F46"/>
    <w:rsid w:val="00FB23E5"/>
    <w:rsid w:val="00FB2752"/>
    <w:rsid w:val="00FB424F"/>
    <w:rsid w:val="00FC0B03"/>
    <w:rsid w:val="00FC1237"/>
    <w:rsid w:val="00FD040D"/>
    <w:rsid w:val="00FD0D7B"/>
    <w:rsid w:val="00FD3F51"/>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BC3D"/>
  <w15:chartTrackingRefBased/>
  <w15:docId w15:val="{76E3F9A2-607F-4A4F-AD11-3866B786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F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6B69"/>
    <w:pPr>
      <w:keepNext/>
      <w:keepLines/>
      <w:spacing w:before="240" w:after="240"/>
      <w:outlineLvl w:val="0"/>
    </w:pPr>
    <w:rPr>
      <w:rFonts w:ascii="Times New Roman Bold" w:hAnsi="Times New Roman Bold"/>
      <w:b/>
      <w:szCs w:val="20"/>
    </w:rPr>
  </w:style>
  <w:style w:type="paragraph" w:styleId="Heading2">
    <w:name w:val="heading 2"/>
    <w:basedOn w:val="Normal"/>
    <w:next w:val="Normal"/>
    <w:link w:val="Heading2Char"/>
    <w:uiPriority w:val="9"/>
    <w:unhideWhenUsed/>
    <w:qFormat/>
    <w:rsid w:val="000A6B69"/>
    <w:pPr>
      <w:keepNext/>
      <w:keepLines/>
      <w:numPr>
        <w:numId w:val="42"/>
      </w:numPr>
      <w:spacing w:before="40"/>
      <w:outlineLvl w:val="1"/>
    </w:pPr>
    <w:rPr>
      <w:rFonts w:eastAsiaTheme="majorEastAsia" w:cstheme="majorBidi"/>
      <w:b/>
      <w:color w:val="000000" w:themeColor="text1"/>
      <w:szCs w:val="26"/>
      <w:lang w:val="en-GB"/>
    </w:rPr>
  </w:style>
  <w:style w:type="paragraph" w:styleId="Heading3">
    <w:name w:val="heading 3"/>
    <w:basedOn w:val="Normal"/>
    <w:next w:val="Normal"/>
    <w:link w:val="Heading3Char"/>
    <w:uiPriority w:val="9"/>
    <w:unhideWhenUsed/>
    <w:qFormat/>
    <w:rsid w:val="00742F53"/>
    <w:pPr>
      <w:keepNext/>
      <w:shd w:val="clear" w:color="auto" w:fill="FFFFFF" w:themeFill="background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B69"/>
    <w:rPr>
      <w:rFonts w:ascii="Times New Roman Bold" w:eastAsia="Times New Roman" w:hAnsi="Times New Roman Bold" w:cs="Times New Roman"/>
      <w:b/>
      <w:sz w:val="24"/>
      <w:szCs w:val="20"/>
    </w:rPr>
  </w:style>
  <w:style w:type="character" w:customStyle="1" w:styleId="Heading2Char">
    <w:name w:val="Heading 2 Char"/>
    <w:basedOn w:val="DefaultParagraphFont"/>
    <w:link w:val="Heading2"/>
    <w:uiPriority w:val="9"/>
    <w:rsid w:val="000A6B69"/>
    <w:rPr>
      <w:rFonts w:ascii="Times New Roman" w:eastAsiaTheme="majorEastAsia" w:hAnsi="Times New Roman" w:cstheme="majorBidi"/>
      <w:b/>
      <w:color w:val="000000" w:themeColor="text1"/>
      <w:sz w:val="24"/>
      <w:szCs w:val="26"/>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A"/>
    <w:basedOn w:val="Normal"/>
    <w:link w:val="FootnoteTextChar"/>
    <w:uiPriority w:val="99"/>
    <w:qFormat/>
    <w:rsid w:val="0052536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525369"/>
    <w:rPr>
      <w:rFonts w:ascii="Times New Roman" w:eastAsia="Times New Roman" w:hAnsi="Times New Roman" w:cs="Times New Roman"/>
      <w:sz w:val="20"/>
      <w:szCs w:val="20"/>
      <w:lang w:val="en-US"/>
    </w:rPr>
  </w:style>
  <w:style w:type="character" w:styleId="FootnoteReference">
    <w:name w:val="footnote reference"/>
    <w:aliases w:val="ftref, BVI fnr,BVI fnr,16 Point,Superscript 6 Point,Error-Fußnotenzeichen3,Error-Fußnotenzeichen5,Error-Fußnotenzeichen6,FO,Footnote Reference Number,Footnote Reference1,Footnote Reference_LVL6,Footnote Reference_LVL61,fr"/>
    <w:basedOn w:val="DefaultParagraphFont"/>
    <w:link w:val="BVIfnrCharCharChar1CharCharCharCharCharCharChar1CharCharChar1Char"/>
    <w:uiPriority w:val="99"/>
    <w:qFormat/>
    <w:rsid w:val="00525369"/>
    <w:rPr>
      <w:vertAlign w:val="superscript"/>
    </w:rPr>
  </w:style>
  <w:style w:type="paragraph" w:styleId="ListParagraph">
    <w:name w:val="List Paragraph"/>
    <w:aliases w:val="ANNEX,Bullets,Citation List,List Bullet-OpsManual,List Paragraph (numbered (a)),List Paragraph nowy,List Paragraph1,List Paragraph2,List_Paragraph,Liste 1,Multilevel para_II,Normal 2,References,Resume Title,Texte Général,Title Style 1,lp1"/>
    <w:basedOn w:val="Normal"/>
    <w:link w:val="ListParagraphChar"/>
    <w:uiPriority w:val="34"/>
    <w:qFormat/>
    <w:rsid w:val="00525369"/>
    <w:pPr>
      <w:ind w:left="720"/>
      <w:contextualSpacing/>
    </w:pPr>
    <w:rPr>
      <w:lang w:val="x-none" w:eastAsia="x-none"/>
    </w:rPr>
  </w:style>
  <w:style w:type="character" w:customStyle="1" w:styleId="ListParagraphChar">
    <w:name w:val="List Paragraph Char"/>
    <w:aliases w:val="ANNEX Char,Bullets Char,Citation List Char,List Bullet-OpsManual Char,List Paragraph (numbered (a)) Char,List Paragraph nowy Char,List Paragraph1 Char,List Paragraph2 Char,List_Paragraph Char,Liste 1 Char,Multilevel para_II Char"/>
    <w:link w:val="ListParagraph"/>
    <w:uiPriority w:val="34"/>
    <w:qFormat/>
    <w:locked/>
    <w:rsid w:val="00525369"/>
    <w:rPr>
      <w:rFonts w:ascii="Times New Roman" w:eastAsia="Times New Roman" w:hAnsi="Times New Roman" w:cs="Times New Roman"/>
      <w:sz w:val="24"/>
      <w:szCs w:val="24"/>
      <w:lang w:val="x-none" w:eastAsia="x-none"/>
    </w:rPr>
  </w:style>
  <w:style w:type="character" w:styleId="Hyperlink">
    <w:name w:val="Hyperlink"/>
    <w:rsid w:val="00525369"/>
    <w:rPr>
      <w:color w:val="0563C1"/>
      <w:u w:val="single"/>
    </w:rPr>
  </w:style>
  <w:style w:type="paragraph" w:styleId="NoSpacing">
    <w:name w:val="No Spacing"/>
    <w:uiPriority w:val="1"/>
    <w:qFormat/>
    <w:rsid w:val="00525369"/>
    <w:pPr>
      <w:spacing w:after="0" w:line="240" w:lineRule="auto"/>
    </w:pPr>
    <w:rPr>
      <w:sz w:val="24"/>
      <w:szCs w:val="24"/>
    </w:rPr>
  </w:style>
  <w:style w:type="paragraph" w:styleId="ListNumber">
    <w:name w:val="List Number"/>
    <w:basedOn w:val="Normal"/>
    <w:autoRedefine/>
    <w:uiPriority w:val="99"/>
    <w:unhideWhenUsed/>
    <w:qFormat/>
    <w:rsid w:val="00525369"/>
    <w:pPr>
      <w:numPr>
        <w:numId w:val="1"/>
      </w:numPr>
      <w:tabs>
        <w:tab w:val="num" w:pos="720"/>
      </w:tabs>
      <w:spacing w:after="120"/>
      <w:ind w:left="720"/>
      <w:jc w:val="both"/>
    </w:pPr>
    <w:rPr>
      <w:rFonts w:ascii="Calibri" w:eastAsiaTheme="minorHAnsi" w:hAnsi="Calibri"/>
      <w:sz w:val="22"/>
      <w:lang w:val="en-GB"/>
    </w:rPr>
  </w:style>
  <w:style w:type="paragraph" w:styleId="CommentText">
    <w:name w:val="annotation text"/>
    <w:basedOn w:val="Normal"/>
    <w:link w:val="CommentTextChar"/>
    <w:uiPriority w:val="99"/>
    <w:unhideWhenUsed/>
    <w:qFormat/>
    <w:rsid w:val="00525369"/>
    <w:pPr>
      <w:widowControl w:val="0"/>
      <w:autoSpaceDE w:val="0"/>
      <w:autoSpaceDN w:val="0"/>
      <w:adjustRightInd w:val="0"/>
    </w:pPr>
    <w:rPr>
      <w:rFonts w:ascii="Arial" w:hAnsi="Arial" w:cs="Arial"/>
      <w:color w:val="000000"/>
      <w:sz w:val="20"/>
      <w:szCs w:val="20"/>
    </w:rPr>
  </w:style>
  <w:style w:type="character" w:customStyle="1" w:styleId="CommentTextChar">
    <w:name w:val="Comment Text Char"/>
    <w:basedOn w:val="DefaultParagraphFont"/>
    <w:link w:val="CommentText"/>
    <w:uiPriority w:val="99"/>
    <w:qFormat/>
    <w:rsid w:val="00525369"/>
    <w:rPr>
      <w:rFonts w:ascii="Arial" w:eastAsia="Times New Roman" w:hAnsi="Arial" w:cs="Arial"/>
      <w:color w:val="000000"/>
      <w:sz w:val="20"/>
      <w:szCs w:val="20"/>
      <w:lang w:val="en-US"/>
    </w:rPr>
  </w:style>
  <w:style w:type="character" w:styleId="CommentReference">
    <w:name w:val="annotation reference"/>
    <w:basedOn w:val="DefaultParagraphFont"/>
    <w:uiPriority w:val="99"/>
    <w:unhideWhenUsed/>
    <w:rsid w:val="00525369"/>
    <w:rPr>
      <w:sz w:val="16"/>
      <w:szCs w:val="16"/>
    </w:rPr>
  </w:style>
  <w:style w:type="paragraph" w:styleId="BalloonText">
    <w:name w:val="Balloon Text"/>
    <w:basedOn w:val="Normal"/>
    <w:link w:val="BalloonTextChar"/>
    <w:uiPriority w:val="99"/>
    <w:semiHidden/>
    <w:unhideWhenUsed/>
    <w:rsid w:val="0052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69"/>
    <w:rPr>
      <w:rFonts w:ascii="Segoe UI" w:eastAsia="Times New Roman" w:hAnsi="Segoe UI" w:cs="Segoe UI"/>
      <w:sz w:val="18"/>
      <w:szCs w:val="18"/>
      <w:lang w:val="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semiHidden/>
    <w:rsid w:val="00753135"/>
    <w:pPr>
      <w:spacing w:after="160" w:line="240" w:lineRule="exact"/>
    </w:pPr>
    <w:rPr>
      <w:rFonts w:asciiTheme="minorHAnsi" w:eastAsiaTheme="minorHAnsi" w:hAnsiTheme="minorHAnsi" w:cstheme="minorBidi"/>
      <w:sz w:val="22"/>
      <w:szCs w:val="22"/>
      <w:vertAlign w:val="superscript"/>
    </w:rPr>
  </w:style>
  <w:style w:type="paragraph" w:customStyle="1" w:styleId="Default">
    <w:name w:val="Default"/>
    <w:rsid w:val="009721FA"/>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2F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061F6"/>
    <w:pPr>
      <w:widowControl/>
      <w:autoSpaceDE/>
      <w:autoSpaceDN/>
      <w:adjustRightInd/>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F061F6"/>
    <w:rPr>
      <w:rFonts w:ascii="Times New Roman" w:eastAsia="Times New Roman" w:hAnsi="Times New Roman" w:cs="Times New Roman"/>
      <w:b/>
      <w:bCs/>
      <w:color w:val="000000"/>
      <w:sz w:val="20"/>
      <w:szCs w:val="20"/>
      <w:lang w:val="en-US"/>
    </w:rPr>
  </w:style>
  <w:style w:type="paragraph" w:styleId="Header">
    <w:name w:val="header"/>
    <w:basedOn w:val="Normal"/>
    <w:link w:val="HeaderChar"/>
    <w:uiPriority w:val="99"/>
    <w:unhideWhenUsed/>
    <w:rsid w:val="00DE1A4B"/>
    <w:pPr>
      <w:tabs>
        <w:tab w:val="center" w:pos="4513"/>
        <w:tab w:val="right" w:pos="9026"/>
      </w:tabs>
    </w:pPr>
  </w:style>
  <w:style w:type="character" w:customStyle="1" w:styleId="HeaderChar">
    <w:name w:val="Header Char"/>
    <w:basedOn w:val="DefaultParagraphFont"/>
    <w:link w:val="Header"/>
    <w:uiPriority w:val="99"/>
    <w:rsid w:val="00DE1A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1A4B"/>
    <w:pPr>
      <w:tabs>
        <w:tab w:val="center" w:pos="4513"/>
        <w:tab w:val="right" w:pos="9026"/>
      </w:tabs>
    </w:pPr>
  </w:style>
  <w:style w:type="character" w:customStyle="1" w:styleId="FooterChar">
    <w:name w:val="Footer Char"/>
    <w:basedOn w:val="DefaultParagraphFont"/>
    <w:link w:val="Footer"/>
    <w:uiPriority w:val="99"/>
    <w:rsid w:val="00DE1A4B"/>
    <w:rPr>
      <w:rFonts w:ascii="Times New Roman" w:eastAsia="Times New Roman" w:hAnsi="Times New Roman" w:cs="Times New Roman"/>
      <w:sz w:val="24"/>
      <w:szCs w:val="24"/>
      <w:lang w:val="en-US"/>
    </w:rPr>
  </w:style>
  <w:style w:type="paragraph" w:styleId="Revision">
    <w:name w:val="Revision"/>
    <w:hidden/>
    <w:uiPriority w:val="99"/>
    <w:semiHidden/>
    <w:rsid w:val="00D51664"/>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42F53"/>
    <w:rPr>
      <w:rFonts w:ascii="Times New Roman" w:eastAsia="Times New Roman" w:hAnsi="Times New Roman" w:cs="Times New Roman"/>
      <w:b/>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DE02-3CDF-45C9-944D-0478EC8B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2023-10-19T10:17:00Z</dcterms:created>
  <dcterms:modified xsi:type="dcterms:W3CDTF">2023-10-19T10:25:00Z</dcterms:modified>
</cp:coreProperties>
</file>